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70871D" w14:textId="0A3AE352" w:rsidR="00782CE3" w:rsidRPr="00F601DB" w:rsidRDefault="008D4C27" w:rsidP="00782CE3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bookmarkStart w:id="0" w:name="_Toc20487267"/>
      <w:bookmarkStart w:id="1" w:name="_Toc29342562"/>
      <w:bookmarkStart w:id="2" w:name="_Toc29343701"/>
      <w:bookmarkStart w:id="3" w:name="_Toc36566963"/>
      <w:bookmarkStart w:id="4" w:name="_Toc36810403"/>
      <w:bookmarkStart w:id="5" w:name="_Toc36846767"/>
      <w:bookmarkStart w:id="6" w:name="_Toc36939420"/>
      <w:bookmarkStart w:id="7" w:name="_Toc37082400"/>
      <w:r>
        <w:rPr>
          <w:b/>
          <w:noProof/>
          <w:sz w:val="24"/>
        </w:rPr>
        <w:t>3GPP TSG-RAN WG2 Meeting #1</w:t>
      </w:r>
      <w:bookmarkStart w:id="8" w:name="_GoBack"/>
      <w:bookmarkEnd w:id="8"/>
      <w:r w:rsidR="00433F28">
        <w:rPr>
          <w:b/>
          <w:noProof/>
          <w:sz w:val="24"/>
        </w:rPr>
        <w:t>10</w:t>
      </w:r>
      <w:r w:rsidR="00782CE3">
        <w:rPr>
          <w:b/>
          <w:noProof/>
          <w:sz w:val="24"/>
        </w:rPr>
        <w:t>-e</w:t>
      </w:r>
      <w:r w:rsidR="00782CE3" w:rsidRPr="00285EB2">
        <w:rPr>
          <w:b/>
          <w:i/>
          <w:noProof/>
          <w:sz w:val="28"/>
        </w:rPr>
        <w:tab/>
      </w:r>
      <w:r w:rsidR="00782CE3" w:rsidRPr="00294347">
        <w:rPr>
          <w:b/>
          <w:noProof/>
          <w:sz w:val="24"/>
        </w:rPr>
        <w:t>R2-</w:t>
      </w:r>
      <w:r w:rsidR="00782CE3">
        <w:rPr>
          <w:b/>
          <w:noProof/>
          <w:sz w:val="24"/>
        </w:rPr>
        <w:t>200</w:t>
      </w:r>
      <w:r w:rsidR="00665437">
        <w:rPr>
          <w:b/>
          <w:noProof/>
          <w:sz w:val="24"/>
        </w:rPr>
        <w:t>5030</w:t>
      </w:r>
    </w:p>
    <w:p w14:paraId="7FFC1955" w14:textId="77777777" w:rsidR="00782CE3" w:rsidRDefault="00782CE3" w:rsidP="00782CE3">
      <w:pPr>
        <w:pStyle w:val="CRCoverPage"/>
        <w:tabs>
          <w:tab w:val="left" w:pos="3402"/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433F28">
        <w:rPr>
          <w:b/>
          <w:noProof/>
          <w:sz w:val="24"/>
        </w:rPr>
        <w:t>1</w:t>
      </w:r>
      <w:r w:rsidR="00433F28" w:rsidRPr="00433F28">
        <w:rPr>
          <w:b/>
          <w:noProof/>
          <w:sz w:val="24"/>
          <w:vertAlign w:val="superscript"/>
        </w:rPr>
        <w:t>st</w:t>
      </w:r>
      <w:r w:rsidR="00433F28">
        <w:rPr>
          <w:b/>
          <w:noProof/>
          <w:sz w:val="24"/>
        </w:rPr>
        <w:t xml:space="preserve"> </w:t>
      </w:r>
      <w:r>
        <w:rPr>
          <w:b/>
          <w:noProof/>
          <w:sz w:val="24"/>
          <w:vertAlign w:val="superscript"/>
        </w:rPr>
        <w:t xml:space="preserve"> -</w:t>
      </w:r>
      <w:r w:rsidR="00433F28">
        <w:rPr>
          <w:b/>
          <w:noProof/>
          <w:sz w:val="24"/>
        </w:rPr>
        <w:t xml:space="preserve"> 12</w:t>
      </w:r>
      <w:r w:rsidRPr="0029434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33F28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</w:p>
    <w:p w14:paraId="0564BBC2" w14:textId="5A44F32D" w:rsidR="00782CE3" w:rsidRPr="008A17B2" w:rsidRDefault="00782CE3" w:rsidP="00782CE3">
      <w:pPr>
        <w:spacing w:before="240"/>
        <w:rPr>
          <w:rFonts w:ascii="Arial" w:hAnsi="Arial" w:cs="Arial"/>
          <w:b/>
          <w:noProof/>
          <w:sz w:val="24"/>
          <w:lang w:val="en-US"/>
        </w:rPr>
      </w:pPr>
      <w:r w:rsidRPr="008A17B2">
        <w:rPr>
          <w:rFonts w:ascii="Arial" w:eastAsia="MS Mincho" w:hAnsi="Arial" w:cs="Arial"/>
          <w:b/>
          <w:noProof/>
          <w:sz w:val="24"/>
          <w:lang w:val="en-US"/>
        </w:rPr>
        <w:t>Agenda Item:</w:t>
      </w:r>
      <w:r w:rsidRPr="008A17B2">
        <w:rPr>
          <w:rFonts w:ascii="Arial" w:eastAsia="MS Mincho" w:hAnsi="Arial" w:cs="Arial"/>
          <w:b/>
          <w:noProof/>
          <w:sz w:val="24"/>
          <w:lang w:val="en-US"/>
        </w:rPr>
        <w:tab/>
      </w:r>
      <w:r w:rsidRPr="007261DB">
        <w:rPr>
          <w:rFonts w:ascii="Arial" w:eastAsia="MS Mincho" w:hAnsi="Arial" w:cs="Arial"/>
          <w:b/>
          <w:noProof/>
          <w:sz w:val="24"/>
          <w:lang w:val="en-US"/>
        </w:rPr>
        <w:t>7.2.</w:t>
      </w:r>
      <w:r w:rsidR="007261DB" w:rsidRPr="007261DB">
        <w:rPr>
          <w:rFonts w:ascii="Arial" w:eastAsia="MS Mincho" w:hAnsi="Arial" w:cs="Arial"/>
          <w:b/>
          <w:noProof/>
          <w:sz w:val="24"/>
          <w:lang w:val="en-US"/>
        </w:rPr>
        <w:t>5</w:t>
      </w:r>
    </w:p>
    <w:p w14:paraId="0483A7EB" w14:textId="4C37A510" w:rsidR="00782CE3" w:rsidRPr="008A17B2" w:rsidRDefault="00782CE3" w:rsidP="00782CE3">
      <w:pPr>
        <w:rPr>
          <w:rFonts w:ascii="Arial" w:hAnsi="Arial" w:cs="Arial"/>
          <w:b/>
          <w:noProof/>
          <w:sz w:val="24"/>
          <w:lang w:val="en-US"/>
        </w:rPr>
      </w:pPr>
      <w:r w:rsidRPr="008A17B2">
        <w:rPr>
          <w:rFonts w:ascii="Arial" w:eastAsia="MS Mincho" w:hAnsi="Arial" w:cs="Arial"/>
          <w:b/>
          <w:noProof/>
          <w:sz w:val="24"/>
          <w:lang w:val="en-US"/>
        </w:rPr>
        <w:t>Source:</w:t>
      </w:r>
      <w:r w:rsidRPr="008A17B2">
        <w:rPr>
          <w:rFonts w:ascii="Arial" w:eastAsia="MS Mincho" w:hAnsi="Arial" w:cs="Arial"/>
          <w:b/>
          <w:noProof/>
          <w:sz w:val="24"/>
          <w:lang w:val="en-US"/>
        </w:rPr>
        <w:tab/>
      </w:r>
      <w:r w:rsidRPr="008A17B2">
        <w:rPr>
          <w:rFonts w:ascii="Arial" w:hAnsi="Arial" w:cs="Arial"/>
          <w:b/>
          <w:noProof/>
          <w:sz w:val="24"/>
          <w:lang w:val="en-US"/>
        </w:rPr>
        <w:tab/>
      </w:r>
      <w:r w:rsidR="008A17B2">
        <w:rPr>
          <w:rFonts w:ascii="Arial" w:hAnsi="Arial" w:cs="Arial"/>
          <w:b/>
          <w:noProof/>
          <w:sz w:val="24"/>
          <w:lang w:val="en-US"/>
        </w:rPr>
        <w:tab/>
      </w:r>
      <w:r w:rsidRPr="008A17B2">
        <w:rPr>
          <w:rFonts w:ascii="Arial" w:hAnsi="Arial" w:cs="Arial"/>
          <w:b/>
          <w:noProof/>
          <w:sz w:val="24"/>
          <w:lang w:val="en-US"/>
        </w:rPr>
        <w:t>Huawei, HiSilicon</w:t>
      </w:r>
      <w:r w:rsidR="00D75B2C">
        <w:rPr>
          <w:rFonts w:ascii="Arial" w:hAnsi="Arial" w:cs="Arial"/>
          <w:b/>
          <w:noProof/>
          <w:sz w:val="24"/>
          <w:lang w:val="en-US"/>
        </w:rPr>
        <w:t xml:space="preserve"> </w:t>
      </w:r>
    </w:p>
    <w:p w14:paraId="49CD9CD1" w14:textId="2231F944" w:rsidR="00782CE3" w:rsidRPr="008A17B2" w:rsidRDefault="008A17B2" w:rsidP="00782CE3">
      <w:pPr>
        <w:ind w:left="1701" w:hanging="1701"/>
        <w:rPr>
          <w:rFonts w:ascii="Arial" w:hAnsi="Arial" w:cs="Arial"/>
          <w:b/>
          <w:noProof/>
          <w:sz w:val="24"/>
          <w:lang w:val="en-US"/>
        </w:rPr>
      </w:pPr>
      <w:r>
        <w:rPr>
          <w:rFonts w:ascii="Arial" w:eastAsia="MS Mincho" w:hAnsi="Arial" w:cs="Arial"/>
          <w:b/>
          <w:noProof/>
          <w:sz w:val="24"/>
          <w:lang w:val="en-US"/>
        </w:rPr>
        <w:t>Title:</w:t>
      </w:r>
      <w:r>
        <w:rPr>
          <w:rFonts w:ascii="Arial" w:eastAsia="MS Mincho" w:hAnsi="Arial" w:cs="Arial"/>
          <w:b/>
          <w:noProof/>
          <w:sz w:val="24"/>
          <w:lang w:val="en-US"/>
        </w:rPr>
        <w:tab/>
      </w:r>
      <w:r w:rsidR="005B095C">
        <w:rPr>
          <w:rFonts w:ascii="Arial" w:eastAsia="MS Mincho" w:hAnsi="Arial" w:cs="Arial"/>
          <w:b/>
          <w:noProof/>
          <w:sz w:val="24"/>
          <w:lang w:val="en-US"/>
        </w:rPr>
        <w:t>RAN1 feature</w:t>
      </w:r>
      <w:r w:rsidR="007261DB">
        <w:rPr>
          <w:rFonts w:ascii="Arial" w:eastAsia="MS Mincho" w:hAnsi="Arial" w:cs="Arial"/>
          <w:b/>
          <w:noProof/>
          <w:sz w:val="24"/>
          <w:lang w:val="en-US"/>
        </w:rPr>
        <w:t>s</w:t>
      </w:r>
      <w:r w:rsidR="005B095C">
        <w:rPr>
          <w:rFonts w:ascii="Arial" w:eastAsia="MS Mincho" w:hAnsi="Arial" w:cs="Arial"/>
          <w:b/>
          <w:noProof/>
          <w:sz w:val="24"/>
          <w:lang w:val="en-US"/>
        </w:rPr>
        <w:t xml:space="preserve"> list and UE capabilities </w:t>
      </w:r>
      <w:r w:rsidR="005E4382">
        <w:rPr>
          <w:rFonts w:ascii="Arial" w:eastAsia="MS Mincho" w:hAnsi="Arial" w:cs="Arial"/>
          <w:b/>
          <w:noProof/>
          <w:sz w:val="24"/>
          <w:lang w:val="en-US"/>
        </w:rPr>
        <w:t>issues</w:t>
      </w:r>
    </w:p>
    <w:p w14:paraId="7005CB79" w14:textId="77777777" w:rsidR="00782CE3" w:rsidRPr="008A17B2" w:rsidRDefault="00782CE3" w:rsidP="00782CE3">
      <w:pPr>
        <w:rPr>
          <w:rFonts w:ascii="Arial" w:eastAsia="MS Mincho" w:hAnsi="Arial" w:cs="Arial"/>
          <w:b/>
          <w:noProof/>
          <w:sz w:val="24"/>
          <w:lang w:val="en-US"/>
        </w:rPr>
      </w:pPr>
      <w:r w:rsidRPr="008A17B2">
        <w:rPr>
          <w:rFonts w:ascii="Arial" w:eastAsia="MS Mincho" w:hAnsi="Arial" w:cs="Arial"/>
          <w:b/>
          <w:noProof/>
          <w:sz w:val="24"/>
          <w:lang w:val="en-US"/>
        </w:rPr>
        <w:t>Document for:</w:t>
      </w:r>
      <w:r w:rsidRPr="008A17B2">
        <w:rPr>
          <w:rFonts w:ascii="Arial" w:eastAsia="MS Mincho" w:hAnsi="Arial" w:cs="Arial"/>
          <w:b/>
          <w:noProof/>
          <w:sz w:val="24"/>
          <w:lang w:val="en-US"/>
        </w:rPr>
        <w:tab/>
        <w:t>Discussion</w:t>
      </w:r>
      <w:r w:rsidRPr="008A17B2">
        <w:rPr>
          <w:rFonts w:ascii="Arial" w:hAnsi="Arial" w:cs="Arial"/>
          <w:b/>
          <w:noProof/>
          <w:sz w:val="24"/>
          <w:lang w:val="en-US"/>
        </w:rPr>
        <w:t xml:space="preserve"> and Decision</w:t>
      </w:r>
    </w:p>
    <w:p w14:paraId="295BE116" w14:textId="6312B312" w:rsidR="00782CE3" w:rsidRDefault="00EE5B65" w:rsidP="00782CE3">
      <w:pPr>
        <w:pStyle w:val="Heading1"/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</w:r>
      <w:r w:rsidR="00782CE3" w:rsidRPr="00443753">
        <w:rPr>
          <w:lang w:val="en-US"/>
        </w:rPr>
        <w:t>Introduction</w:t>
      </w:r>
    </w:p>
    <w:p w14:paraId="44D6D3D8" w14:textId="77777777" w:rsidR="00782CE3" w:rsidRDefault="00782CE3" w:rsidP="00782CE3">
      <w:pPr>
        <w:pStyle w:val="Doc-text2"/>
        <w:rPr>
          <w:highlight w:val="yellow"/>
        </w:rPr>
      </w:pPr>
    </w:p>
    <w:p w14:paraId="6DFD1871" w14:textId="00209AD4" w:rsidR="005E4382" w:rsidRDefault="00782CE3" w:rsidP="00782CE3">
      <w:r>
        <w:t xml:space="preserve">This document </w:t>
      </w:r>
      <w:r w:rsidR="00433F28">
        <w:t xml:space="preserve">discusses </w:t>
      </w:r>
      <w:r w:rsidR="005E4382">
        <w:t xml:space="preserve">remaining </w:t>
      </w:r>
      <w:r w:rsidR="00955E6E">
        <w:t xml:space="preserve">NB-IoT </w:t>
      </w:r>
      <w:r w:rsidR="005B095C">
        <w:t xml:space="preserve">Capabilities </w:t>
      </w:r>
      <w:r w:rsidR="005E4382">
        <w:t>opens issues</w:t>
      </w:r>
      <w:r w:rsidR="005B095C">
        <w:t>:</w:t>
      </w:r>
    </w:p>
    <w:p w14:paraId="6E1BFF14" w14:textId="654D2866" w:rsidR="005B095C" w:rsidRDefault="005B095C" w:rsidP="005B095C">
      <w:pPr>
        <w:pStyle w:val="ListParagraph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>7-1</w:t>
      </w:r>
      <w:r w:rsidRPr="005B095C">
        <w:rPr>
          <w:rFonts w:ascii="Times New Roman" w:hAnsi="Times New Roman"/>
        </w:rPr>
        <w:t>’: FFS - For NB-IoT and eMTC, there is no need to define a</w:t>
      </w:r>
      <w:r>
        <w:rPr>
          <w:rFonts w:ascii="Times New Roman" w:hAnsi="Times New Roman"/>
        </w:rPr>
        <w:t>n</w:t>
      </w:r>
      <w:r w:rsidRPr="005B095C">
        <w:rPr>
          <w:rFonts w:ascii="Times New Roman" w:hAnsi="Times New Roman"/>
        </w:rPr>
        <w:t xml:space="preserve"> optional feature for support of assistance information for inter-RAT cell selection to/from NB-IoT.</w:t>
      </w:r>
    </w:p>
    <w:p w14:paraId="670258A3" w14:textId="77777777" w:rsidR="005B095C" w:rsidRPr="005B095C" w:rsidRDefault="005B095C" w:rsidP="005B095C">
      <w:pPr>
        <w:pStyle w:val="ListParagraph"/>
        <w:rPr>
          <w:rFonts w:ascii="Times New Roman" w:hAnsi="Times New Roman"/>
        </w:rPr>
      </w:pPr>
    </w:p>
    <w:p w14:paraId="794E271A" w14:textId="77777777" w:rsidR="006628DF" w:rsidRPr="00DD4CF6" w:rsidRDefault="006628DF" w:rsidP="006628DF">
      <w:pPr>
        <w:pStyle w:val="ListParagraph"/>
        <w:numPr>
          <w:ilvl w:val="0"/>
          <w:numId w:val="5"/>
        </w:numPr>
        <w:rPr>
          <w:rFonts w:ascii="Times New Roman" w:hAnsi="Times New Roman"/>
        </w:rPr>
      </w:pPr>
      <w:r w:rsidRPr="00DD4CF6">
        <w:rPr>
          <w:rFonts w:ascii="Times New Roman" w:hAnsi="Times New Roman"/>
        </w:rPr>
        <w:t xml:space="preserve">9-4’: For NB-IoT, all pre-Rel15 capabilities not </w:t>
      </w:r>
      <w:proofErr w:type="spellStart"/>
      <w:r w:rsidRPr="00DD4CF6">
        <w:rPr>
          <w:rFonts w:ascii="Times New Roman" w:hAnsi="Times New Roman"/>
        </w:rPr>
        <w:t>CIoT</w:t>
      </w:r>
      <w:proofErr w:type="spellEnd"/>
      <w:r w:rsidRPr="00DD4CF6">
        <w:rPr>
          <w:rFonts w:ascii="Times New Roman" w:hAnsi="Times New Roman"/>
        </w:rPr>
        <w:t xml:space="preserve"> EPS optimisations related and other than rai-Support-r14 are applicable to 5GC without capability differentiation. FFS rai-Support-r14.</w:t>
      </w:r>
    </w:p>
    <w:p w14:paraId="463F0D93" w14:textId="77777777" w:rsidR="006628DF" w:rsidRPr="005B095C" w:rsidRDefault="006628DF" w:rsidP="006628DF">
      <w:pPr>
        <w:pStyle w:val="ListParagraph"/>
        <w:rPr>
          <w:rFonts w:ascii="Times New Roman" w:hAnsi="Times New Roman"/>
        </w:rPr>
      </w:pPr>
    </w:p>
    <w:p w14:paraId="3372E112" w14:textId="74CFDC8E" w:rsidR="005B095C" w:rsidRDefault="005B095C" w:rsidP="005B095C">
      <w:pPr>
        <w:pStyle w:val="ListParagraph"/>
        <w:numPr>
          <w:ilvl w:val="0"/>
          <w:numId w:val="5"/>
        </w:numPr>
        <w:rPr>
          <w:rFonts w:ascii="Times New Roman" w:hAnsi="Times New Roman"/>
        </w:rPr>
      </w:pPr>
      <w:r w:rsidRPr="005B095C">
        <w:rPr>
          <w:rFonts w:ascii="Times New Roman" w:hAnsi="Times New Roman"/>
        </w:rPr>
        <w:t>9-5’: FFS - For NB-IoT and eMTC connected to 5GC, support of AS RAI e</w:t>
      </w:r>
      <w:r>
        <w:rPr>
          <w:rFonts w:ascii="Times New Roman" w:hAnsi="Times New Roman"/>
        </w:rPr>
        <w:t>nhancement is optional at the UE</w:t>
      </w:r>
    </w:p>
    <w:p w14:paraId="6C0E8BBE" w14:textId="77777777" w:rsidR="00700721" w:rsidRDefault="00700721" w:rsidP="007261DB">
      <w:pPr>
        <w:spacing w:after="0"/>
      </w:pPr>
    </w:p>
    <w:p w14:paraId="6D866935" w14:textId="592AF155" w:rsidR="00782CE3" w:rsidRDefault="005B095C" w:rsidP="00782CE3">
      <w:pPr>
        <w:rPr>
          <w:rFonts w:cs="Arial"/>
          <w:lang w:val="en-US"/>
        </w:rPr>
      </w:pPr>
      <w:r w:rsidRPr="005B095C">
        <w:t xml:space="preserve">This document discusses </w:t>
      </w:r>
      <w:r>
        <w:t xml:space="preserve">the impact of RAN1 features list </w:t>
      </w:r>
      <w:r w:rsidR="007261DB">
        <w:fldChar w:fldCharType="begin"/>
      </w:r>
      <w:r w:rsidR="007261DB">
        <w:instrText xml:space="preserve"> REF _Ref40709632 \r \h </w:instrText>
      </w:r>
      <w:r w:rsidR="007261DB">
        <w:fldChar w:fldCharType="separate"/>
      </w:r>
      <w:r w:rsidR="007261DB">
        <w:t>[6]</w:t>
      </w:r>
      <w:r w:rsidR="007261DB">
        <w:fldChar w:fldCharType="end"/>
      </w:r>
      <w:r w:rsidR="007261DB">
        <w:t>.</w:t>
      </w:r>
    </w:p>
    <w:p w14:paraId="587EFB42" w14:textId="5F6C92A1" w:rsidR="00782CE3" w:rsidRDefault="00EE5B65" w:rsidP="00782CE3">
      <w:pPr>
        <w:pStyle w:val="Heading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782CE3">
        <w:rPr>
          <w:lang w:val="en-US"/>
        </w:rPr>
        <w:t>Discussion</w:t>
      </w:r>
    </w:p>
    <w:p w14:paraId="659D3442" w14:textId="19815FA5" w:rsidR="00BF65D8" w:rsidRPr="005B095C" w:rsidRDefault="00BF65D8" w:rsidP="00BF65D8">
      <w:pPr>
        <w:pStyle w:val="Heading2"/>
        <w:rPr>
          <w:lang w:val="en-US"/>
        </w:rPr>
      </w:pPr>
      <w:r>
        <w:rPr>
          <w:lang w:val="en-US"/>
        </w:rPr>
        <w:t>RAN2 open issues</w:t>
      </w:r>
    </w:p>
    <w:p w14:paraId="3FF12A3F" w14:textId="2E2737FA" w:rsidR="00BF65D8" w:rsidRDefault="00EB7A22" w:rsidP="00EB7A22">
      <w:pPr>
        <w:pStyle w:val="Heading3"/>
      </w:pPr>
      <w:r>
        <w:t>A</w:t>
      </w:r>
      <w:r w:rsidR="00BF65D8" w:rsidRPr="00285399">
        <w:t>ssistance information for inter-RA</w:t>
      </w:r>
      <w:r w:rsidR="00BF65D8">
        <w:t>T cell selection to/from NB-IoT</w:t>
      </w:r>
    </w:p>
    <w:p w14:paraId="21EE9053" w14:textId="3DCA3057" w:rsidR="00BF65D8" w:rsidRPr="00285399" w:rsidRDefault="00BF65D8" w:rsidP="00BF65D8">
      <w:r w:rsidRPr="00285399">
        <w:t xml:space="preserve">There is a FFS in </w:t>
      </w:r>
      <w:r w:rsidRPr="00285399">
        <w:fldChar w:fldCharType="begin"/>
      </w:r>
      <w:r w:rsidRPr="00285399">
        <w:instrText xml:space="preserve"> REF _Ref40706683 \r \h </w:instrText>
      </w:r>
      <w:r>
        <w:instrText xml:space="preserve"> \* MERGEFORMAT </w:instrText>
      </w:r>
      <w:r w:rsidRPr="00285399">
        <w:fldChar w:fldCharType="separate"/>
      </w:r>
      <w:r w:rsidRPr="00285399">
        <w:t>[1]</w:t>
      </w:r>
      <w:r w:rsidRPr="00285399">
        <w:fldChar w:fldCharType="end"/>
      </w:r>
      <w:r>
        <w:t>:</w:t>
      </w:r>
    </w:p>
    <w:p w14:paraId="58238709" w14:textId="77777777" w:rsidR="00BF65D8" w:rsidRPr="00A317E9" w:rsidRDefault="00BF65D8" w:rsidP="00BF65D8">
      <w:pPr>
        <w:rPr>
          <w:rFonts w:eastAsia="MS Mincho" w:cs="Arial"/>
          <w:lang w:val="en-US" w:eastAsia="ja-JP"/>
        </w:rPr>
      </w:pPr>
      <w:r w:rsidRPr="00874B5A">
        <w:rPr>
          <w:rFonts w:eastAsia="MS Mincho" w:cs="Arial"/>
          <w:highlight w:val="green"/>
          <w:lang w:val="en-US" w:eastAsia="ja-JP"/>
        </w:rPr>
        <w:t>RAN</w:t>
      </w:r>
      <w:r>
        <w:rPr>
          <w:rFonts w:eastAsia="MS Mincho" w:cs="Arial"/>
          <w:highlight w:val="green"/>
          <w:lang w:val="en-US" w:eastAsia="ja-JP"/>
        </w:rPr>
        <w:t>2</w:t>
      </w:r>
      <w:r w:rsidRPr="00874B5A">
        <w:rPr>
          <w:rFonts w:eastAsia="MS Mincho" w:cs="Arial"/>
          <w:highlight w:val="green"/>
          <w:lang w:val="en-US" w:eastAsia="ja-JP"/>
        </w:rPr>
        <w:t>#</w:t>
      </w:r>
      <w:r>
        <w:rPr>
          <w:rFonts w:eastAsia="MS Mincho" w:cs="Arial"/>
          <w:highlight w:val="green"/>
          <w:lang w:val="en-US" w:eastAsia="ja-JP"/>
        </w:rPr>
        <w:t>109bis-e</w:t>
      </w:r>
      <w:r w:rsidRPr="00874B5A">
        <w:rPr>
          <w:rFonts w:eastAsia="MS Mincho" w:cs="Arial"/>
          <w:highlight w:val="green"/>
          <w:lang w:val="en-US" w:eastAsia="ja-JP"/>
        </w:rPr>
        <w:t xml:space="preserve"> agreements:</w:t>
      </w:r>
    </w:p>
    <w:p w14:paraId="660037AA" w14:textId="276A9AC3" w:rsidR="00BF65D8" w:rsidRPr="007261DB" w:rsidRDefault="00BF65D8" w:rsidP="007261DB">
      <w:pPr>
        <w:pStyle w:val="Agreement"/>
        <w:rPr>
          <w:b w:val="0"/>
        </w:rPr>
      </w:pPr>
      <w:r w:rsidRPr="007261DB">
        <w:rPr>
          <w:b w:val="0"/>
        </w:rPr>
        <w:t xml:space="preserve">FFS - For NB-IoT and eMTC, there is no need to define </w:t>
      </w:r>
      <w:proofErr w:type="gramStart"/>
      <w:r w:rsidRPr="007261DB">
        <w:rPr>
          <w:b w:val="0"/>
        </w:rPr>
        <w:t>a</w:t>
      </w:r>
      <w:proofErr w:type="gramEnd"/>
      <w:r w:rsidRPr="007261DB">
        <w:rPr>
          <w:b w:val="0"/>
        </w:rPr>
        <w:t xml:space="preserve"> optional feature for support of assistance information for inter-RAT cell selection to/from NB-IoT.</w:t>
      </w:r>
    </w:p>
    <w:p w14:paraId="1E44CAD9" w14:textId="427847E3" w:rsidR="007261DB" w:rsidRDefault="007261DB" w:rsidP="00BF65D8"/>
    <w:p w14:paraId="711C6A42" w14:textId="6CD821E7" w:rsidR="00BF65D8" w:rsidRDefault="00BF65D8" w:rsidP="00BF65D8">
      <w:r w:rsidRPr="00ED3B54">
        <w:t xml:space="preserve">In </w:t>
      </w:r>
      <w:r>
        <w:t>o</w:t>
      </w:r>
      <w:r w:rsidRPr="00ED3B54">
        <w:t>ur understanding, the r</w:t>
      </w:r>
      <w:r>
        <w:t>e</w:t>
      </w:r>
      <w:r w:rsidRPr="00ED3B54">
        <w:t>ason for introducing optional feature</w:t>
      </w:r>
      <w:r>
        <w:t>s</w:t>
      </w:r>
      <w:r w:rsidRPr="00ED3B54">
        <w:t xml:space="preserve"> without capability reporting</w:t>
      </w:r>
      <w:r>
        <w:t xml:space="preserve"> </w:t>
      </w:r>
      <w:r w:rsidRPr="00ED3B54">
        <w:t xml:space="preserve">in TS 36.306 is </w:t>
      </w:r>
      <w:r>
        <w:t xml:space="preserve">conformance and </w:t>
      </w:r>
      <w:proofErr w:type="spellStart"/>
      <w:r>
        <w:t>IoT</w:t>
      </w:r>
      <w:proofErr w:type="spellEnd"/>
      <w:r>
        <w:t xml:space="preserve"> testing. If a device declares support of the feature, then the corresponding test package is run.</w:t>
      </w:r>
    </w:p>
    <w:p w14:paraId="6A2560B5" w14:textId="77777777" w:rsidR="00BF65D8" w:rsidRDefault="00BF65D8" w:rsidP="00BF65D8">
      <w:r>
        <w:t xml:space="preserve">In the case of </w:t>
      </w:r>
      <w:r w:rsidRPr="00A317E9">
        <w:t>assistance information for inter-RAT cell selection to/from NB-IoT</w:t>
      </w:r>
      <w:r>
        <w:t>, there is no defined associated behaviour thus there cannot be any associated test.</w:t>
      </w:r>
    </w:p>
    <w:p w14:paraId="36FBEDF9" w14:textId="318D69D6" w:rsidR="00BF65D8" w:rsidRDefault="00BF65D8" w:rsidP="00BF65D8">
      <w:pPr>
        <w:rPr>
          <w:lang w:val="en-US"/>
        </w:rPr>
      </w:pPr>
      <w:r>
        <w:rPr>
          <w:b/>
          <w:lang w:val="en-US"/>
        </w:rPr>
        <w:t xml:space="preserve">Proposal </w:t>
      </w:r>
      <w:r w:rsidR="007261DB">
        <w:rPr>
          <w:b/>
          <w:lang w:val="en-US"/>
        </w:rPr>
        <w:t>1</w:t>
      </w:r>
      <w:r w:rsidRPr="00285399">
        <w:rPr>
          <w:b/>
          <w:lang w:val="en-US"/>
        </w:rPr>
        <w:t>:</w:t>
      </w:r>
      <w:r>
        <w:rPr>
          <w:lang w:val="en-US"/>
        </w:rPr>
        <w:t xml:space="preserve"> There is no need to introduce </w:t>
      </w:r>
      <w:r w:rsidRPr="00ED3B54">
        <w:rPr>
          <w:lang w:val="en-US"/>
        </w:rPr>
        <w:t>a</w:t>
      </w:r>
      <w:r>
        <w:rPr>
          <w:lang w:val="en-US"/>
        </w:rPr>
        <w:t>n</w:t>
      </w:r>
      <w:r w:rsidRPr="00ED3B54">
        <w:rPr>
          <w:lang w:val="en-US"/>
        </w:rPr>
        <w:t xml:space="preserve"> optional feature for support of assistance information for inter-RAT cell selection to/from NB-IoT </w:t>
      </w:r>
      <w:r>
        <w:rPr>
          <w:lang w:val="en-US"/>
        </w:rPr>
        <w:t xml:space="preserve">in TS 36.306. </w:t>
      </w:r>
    </w:p>
    <w:p w14:paraId="79E54AB6" w14:textId="77777777" w:rsidR="00BF65D8" w:rsidRPr="00ED3B54" w:rsidRDefault="00BF65D8" w:rsidP="00D06720">
      <w:pPr>
        <w:spacing w:after="0"/>
        <w:rPr>
          <w:lang w:val="en-US"/>
        </w:rPr>
      </w:pPr>
    </w:p>
    <w:p w14:paraId="6C701F7A" w14:textId="319B4DD5" w:rsidR="00BF65D8" w:rsidRPr="00ED3B54" w:rsidRDefault="00BF65D8" w:rsidP="00EB7A22">
      <w:pPr>
        <w:pStyle w:val="Heading3"/>
      </w:pPr>
      <w:r w:rsidRPr="00ED3B54">
        <w:t>AS RAI enhancement for UE connected to 5GC</w:t>
      </w:r>
    </w:p>
    <w:p w14:paraId="308CC1D9" w14:textId="7E731D79" w:rsidR="007261DB" w:rsidRDefault="00BF65D8" w:rsidP="007261DB">
      <w:pPr>
        <w:rPr>
          <w:i/>
        </w:rPr>
      </w:pPr>
      <w:r w:rsidRPr="00285399">
        <w:t xml:space="preserve">There </w:t>
      </w:r>
      <w:r w:rsidR="007261DB">
        <w:t>are two</w:t>
      </w:r>
      <w:r w:rsidRPr="00285399">
        <w:t xml:space="preserve"> FFS</w:t>
      </w:r>
      <w:r w:rsidR="007261DB">
        <w:t>s</w:t>
      </w:r>
      <w:r w:rsidRPr="00285399">
        <w:t xml:space="preserve"> in </w:t>
      </w:r>
      <w:r w:rsidRPr="00285399">
        <w:fldChar w:fldCharType="begin"/>
      </w:r>
      <w:r w:rsidRPr="00285399">
        <w:instrText xml:space="preserve"> REF _Ref40706683 \r \h </w:instrText>
      </w:r>
      <w:r>
        <w:instrText xml:space="preserve"> \* MERGEFORMAT </w:instrText>
      </w:r>
      <w:r w:rsidRPr="00285399">
        <w:fldChar w:fldCharType="separate"/>
      </w:r>
      <w:r w:rsidRPr="00285399">
        <w:t>[1]</w:t>
      </w:r>
      <w:r w:rsidRPr="00285399">
        <w:fldChar w:fldCharType="end"/>
      </w:r>
      <w:r>
        <w:t>:</w:t>
      </w:r>
    </w:p>
    <w:p w14:paraId="2264D01B" w14:textId="77777777" w:rsidR="00BF65D8" w:rsidRPr="00A317E9" w:rsidRDefault="00BF65D8" w:rsidP="00BF65D8">
      <w:pPr>
        <w:rPr>
          <w:rFonts w:eastAsia="MS Mincho" w:cs="Arial"/>
          <w:lang w:val="en-US" w:eastAsia="ja-JP"/>
        </w:rPr>
      </w:pPr>
      <w:r w:rsidRPr="00874B5A">
        <w:rPr>
          <w:rFonts w:eastAsia="MS Mincho" w:cs="Arial"/>
          <w:highlight w:val="green"/>
          <w:lang w:val="en-US" w:eastAsia="ja-JP"/>
        </w:rPr>
        <w:t>RAN</w:t>
      </w:r>
      <w:r>
        <w:rPr>
          <w:rFonts w:eastAsia="MS Mincho" w:cs="Arial"/>
          <w:highlight w:val="green"/>
          <w:lang w:val="en-US" w:eastAsia="ja-JP"/>
        </w:rPr>
        <w:t>2</w:t>
      </w:r>
      <w:r w:rsidRPr="00874B5A">
        <w:rPr>
          <w:rFonts w:eastAsia="MS Mincho" w:cs="Arial"/>
          <w:highlight w:val="green"/>
          <w:lang w:val="en-US" w:eastAsia="ja-JP"/>
        </w:rPr>
        <w:t>#</w:t>
      </w:r>
      <w:r>
        <w:rPr>
          <w:rFonts w:eastAsia="MS Mincho" w:cs="Arial"/>
          <w:highlight w:val="green"/>
          <w:lang w:val="en-US" w:eastAsia="ja-JP"/>
        </w:rPr>
        <w:t>109bis-e</w:t>
      </w:r>
      <w:r w:rsidRPr="00874B5A">
        <w:rPr>
          <w:rFonts w:eastAsia="MS Mincho" w:cs="Arial"/>
          <w:highlight w:val="green"/>
          <w:lang w:val="en-US" w:eastAsia="ja-JP"/>
        </w:rPr>
        <w:t xml:space="preserve"> agreements:</w:t>
      </w:r>
    </w:p>
    <w:p w14:paraId="40FBAF11" w14:textId="77777777" w:rsidR="007261DB" w:rsidRPr="007261DB" w:rsidRDefault="007261DB" w:rsidP="007261DB">
      <w:pPr>
        <w:pStyle w:val="Agreement"/>
        <w:rPr>
          <w:b w:val="0"/>
        </w:rPr>
      </w:pPr>
      <w:r w:rsidRPr="007261DB">
        <w:rPr>
          <w:b w:val="0"/>
        </w:rPr>
        <w:t xml:space="preserve">9-4’: For NB-IoT, all pre-Rel15 capabilities not </w:t>
      </w:r>
      <w:proofErr w:type="spellStart"/>
      <w:r w:rsidRPr="007261DB">
        <w:rPr>
          <w:b w:val="0"/>
        </w:rPr>
        <w:t>CIoT</w:t>
      </w:r>
      <w:proofErr w:type="spellEnd"/>
      <w:r w:rsidRPr="007261DB">
        <w:rPr>
          <w:b w:val="0"/>
        </w:rPr>
        <w:t xml:space="preserve"> EPS optimisations related and other than rai-Support-r14 are applicable to 5GC without capability differentiation. FFS rai-Support-r14.</w:t>
      </w:r>
    </w:p>
    <w:p w14:paraId="1090670A" w14:textId="1278018F" w:rsidR="00BF65D8" w:rsidRPr="007261DB" w:rsidRDefault="00BF65D8" w:rsidP="007261DB">
      <w:pPr>
        <w:pStyle w:val="Agreement"/>
        <w:rPr>
          <w:b w:val="0"/>
        </w:rPr>
      </w:pPr>
      <w:r w:rsidRPr="007261DB">
        <w:rPr>
          <w:b w:val="0"/>
        </w:rPr>
        <w:lastRenderedPageBreak/>
        <w:t>FFS - For NB-IoT and eMTC connected to 5GC, support of AS RAI enhancement is optional at the UE.</w:t>
      </w:r>
    </w:p>
    <w:p w14:paraId="0ECDAC33" w14:textId="77777777" w:rsidR="00BF65D8" w:rsidRPr="00A428D4" w:rsidRDefault="00BF65D8" w:rsidP="00BF65D8">
      <w:pPr>
        <w:rPr>
          <w:lang w:val="en-US"/>
        </w:rPr>
      </w:pPr>
    </w:p>
    <w:p w14:paraId="409A59E7" w14:textId="325CBCC5" w:rsidR="007261DB" w:rsidRDefault="007261DB" w:rsidP="007261DB">
      <w:r>
        <w:t>For the 1</w:t>
      </w:r>
      <w:r w:rsidRPr="007261DB">
        <w:rPr>
          <w:vertAlign w:val="superscript"/>
        </w:rPr>
        <w:t>st</w:t>
      </w:r>
      <w:r>
        <w:t xml:space="preserve"> FFS, it was agreed that Rel-14 AS RAI also applies to UEs connected to 5GC:</w:t>
      </w:r>
    </w:p>
    <w:p w14:paraId="52E57A78" w14:textId="77777777" w:rsidR="007261DB" w:rsidRPr="000B63FE" w:rsidRDefault="007261DB" w:rsidP="007261DB">
      <w:pPr>
        <w:spacing w:before="60"/>
        <w:ind w:left="1259" w:hanging="1259"/>
        <w:rPr>
          <w:rFonts w:eastAsia="MS Mincho" w:cs="Arial"/>
          <w:lang w:eastAsia="ja-JP"/>
        </w:rPr>
      </w:pPr>
      <w:r w:rsidRPr="000B63FE">
        <w:rPr>
          <w:rFonts w:eastAsia="MS Mincho" w:cs="Arial"/>
          <w:highlight w:val="green"/>
          <w:lang w:val="en-US" w:eastAsia="ja-JP"/>
        </w:rPr>
        <w:t>RAN2#109</w:t>
      </w:r>
      <w:r>
        <w:rPr>
          <w:rFonts w:eastAsia="MS Mincho" w:cs="Arial"/>
          <w:highlight w:val="green"/>
          <w:lang w:val="en-US" w:eastAsia="ja-JP"/>
        </w:rPr>
        <w:t>bis-</w:t>
      </w:r>
      <w:r w:rsidRPr="000B63FE">
        <w:rPr>
          <w:rFonts w:eastAsia="MS Mincho" w:cs="Arial"/>
          <w:highlight w:val="green"/>
          <w:lang w:val="en-US" w:eastAsia="ja-JP"/>
        </w:rPr>
        <w:t>e agreements:</w:t>
      </w:r>
    </w:p>
    <w:p w14:paraId="4898384B" w14:textId="77777777" w:rsidR="007261DB" w:rsidRPr="007261DB" w:rsidRDefault="007261DB" w:rsidP="007261DB">
      <w:pPr>
        <w:pStyle w:val="Agreement"/>
        <w:spacing w:after="120"/>
        <w:ind w:left="924" w:hanging="357"/>
        <w:rPr>
          <w:b w:val="0"/>
        </w:rPr>
      </w:pPr>
      <w:r w:rsidRPr="007261DB">
        <w:rPr>
          <w:b w:val="0"/>
        </w:rPr>
        <w:t>It is up to the UE to use Rel-16 or Rel-14 AS RAI if Rel-14 is configured for the UE connected to 5GC.</w:t>
      </w:r>
    </w:p>
    <w:p w14:paraId="7D277357" w14:textId="60A30FF3" w:rsidR="007261DB" w:rsidRDefault="007261DB" w:rsidP="007261DB">
      <w:r>
        <w:t>So the only remaining question is whether there is a need to differentiate between EPC and 5GC. As this a MAC feature, we think there is no need for differentiation.</w:t>
      </w:r>
    </w:p>
    <w:p w14:paraId="6AA7B504" w14:textId="17B509BD" w:rsidR="007261DB" w:rsidRDefault="007261DB" w:rsidP="007261DB">
      <w:r>
        <w:rPr>
          <w:b/>
          <w:lang w:val="en-US"/>
        </w:rPr>
        <w:t>Proposal 2-1</w:t>
      </w:r>
      <w:r w:rsidRPr="00285399">
        <w:rPr>
          <w:b/>
          <w:lang w:val="en-US"/>
        </w:rPr>
        <w:t>:</w:t>
      </w:r>
      <w:r>
        <w:rPr>
          <w:lang w:val="en-US"/>
        </w:rPr>
        <w:t xml:space="preserve"> </w:t>
      </w:r>
      <w:r w:rsidRPr="007261DB">
        <w:rPr>
          <w:i/>
        </w:rPr>
        <w:t>rai-Support-r14</w:t>
      </w:r>
      <w:r>
        <w:rPr>
          <w:i/>
        </w:rPr>
        <w:t xml:space="preserve"> </w:t>
      </w:r>
      <w:r w:rsidRPr="007261DB">
        <w:t xml:space="preserve">applies to both EPC and 5GC without </w:t>
      </w:r>
      <w:r>
        <w:t xml:space="preserve">EPC/5GC </w:t>
      </w:r>
      <w:r w:rsidRPr="007261DB">
        <w:t>differentiation</w:t>
      </w:r>
    </w:p>
    <w:p w14:paraId="0B62E47E" w14:textId="77777777" w:rsidR="007261DB" w:rsidRDefault="007261DB" w:rsidP="00D06720">
      <w:pPr>
        <w:spacing w:after="0"/>
      </w:pPr>
    </w:p>
    <w:p w14:paraId="0353D189" w14:textId="50BB73AA" w:rsidR="00BF65D8" w:rsidRDefault="007261DB" w:rsidP="007261DB">
      <w:r>
        <w:rPr>
          <w:lang w:val="en-US"/>
        </w:rPr>
        <w:t>For the 2</w:t>
      </w:r>
      <w:r w:rsidRPr="007261DB">
        <w:rPr>
          <w:vertAlign w:val="superscript"/>
          <w:lang w:val="en-US"/>
        </w:rPr>
        <w:t>nd</w:t>
      </w:r>
      <w:r>
        <w:rPr>
          <w:lang w:val="en-US"/>
        </w:rPr>
        <w:t xml:space="preserve"> FFS, i</w:t>
      </w:r>
      <w:r w:rsidR="00BF65D8">
        <w:rPr>
          <w:lang w:val="en-US"/>
        </w:rPr>
        <w:t xml:space="preserve">f the feature is mandatory at the UE, then the corresponding test </w:t>
      </w:r>
      <w:r w:rsidR="006628DF">
        <w:rPr>
          <w:lang w:val="en-US"/>
        </w:rPr>
        <w:t xml:space="preserve">case(s) </w:t>
      </w:r>
      <w:r w:rsidR="00BF65D8">
        <w:rPr>
          <w:lang w:val="en-US"/>
        </w:rPr>
        <w:t xml:space="preserve">will be run during </w:t>
      </w:r>
      <w:r w:rsidR="00BF65D8">
        <w:t xml:space="preserve">conformance and </w:t>
      </w:r>
      <w:proofErr w:type="spellStart"/>
      <w:r w:rsidR="00BF65D8">
        <w:t>IoT</w:t>
      </w:r>
      <w:proofErr w:type="spellEnd"/>
      <w:r w:rsidR="00BF65D8">
        <w:t xml:space="preserve"> testing.</w:t>
      </w:r>
    </w:p>
    <w:p w14:paraId="419A204E" w14:textId="53DB570B" w:rsidR="00BF65D8" w:rsidRDefault="00665437" w:rsidP="00BF65D8">
      <w:pPr>
        <w:rPr>
          <w:lang w:val="en-US"/>
        </w:rPr>
      </w:pPr>
      <w:r>
        <w:rPr>
          <w:lang w:val="en-US"/>
        </w:rPr>
        <w:t>W</w:t>
      </w:r>
      <w:r w:rsidR="00BF65D8">
        <w:rPr>
          <w:lang w:val="en-US"/>
        </w:rPr>
        <w:t>e do not understand why a UE supporting the CP solution shall support AS RAI via MAC CE especially now that it has been agreed that the Rel-14 AS RAI mechanism was also supported in 5GC. Note that it also been agreed that it was up to the UE if/when to report RAI via MAC CE.</w:t>
      </w:r>
    </w:p>
    <w:p w14:paraId="50D61845" w14:textId="42510EE9" w:rsidR="00BF65D8" w:rsidRDefault="00BF65D8" w:rsidP="00BF65D8">
      <w:pPr>
        <w:rPr>
          <w:lang w:val="en-US"/>
        </w:rPr>
      </w:pPr>
      <w:r>
        <w:rPr>
          <w:b/>
          <w:lang w:val="en-US"/>
        </w:rPr>
        <w:t xml:space="preserve">Proposal </w:t>
      </w:r>
      <w:r w:rsidR="007261DB">
        <w:rPr>
          <w:b/>
          <w:lang w:val="en-US"/>
        </w:rPr>
        <w:t>2-2</w:t>
      </w:r>
      <w:r w:rsidRPr="00285399">
        <w:rPr>
          <w:b/>
          <w:lang w:val="en-US"/>
        </w:rPr>
        <w:t>:</w:t>
      </w:r>
      <w:r>
        <w:rPr>
          <w:lang w:val="en-US"/>
        </w:rPr>
        <w:t xml:space="preserve"> Introduce </w:t>
      </w:r>
      <w:r w:rsidRPr="00ED3B54">
        <w:rPr>
          <w:lang w:val="en-US"/>
        </w:rPr>
        <w:t>a</w:t>
      </w:r>
      <w:r>
        <w:rPr>
          <w:lang w:val="en-US"/>
        </w:rPr>
        <w:t>n</w:t>
      </w:r>
      <w:r w:rsidRPr="00ED3B54">
        <w:rPr>
          <w:lang w:val="en-US"/>
        </w:rPr>
        <w:t xml:space="preserve"> optional feature for support of </w:t>
      </w:r>
      <w:r w:rsidRPr="004E48D9">
        <w:rPr>
          <w:lang w:val="en-US"/>
        </w:rPr>
        <w:t>AS RAI enhancement for UE connected to 5GC</w:t>
      </w:r>
      <w:r w:rsidRPr="00ED3B54">
        <w:rPr>
          <w:lang w:val="en-US"/>
        </w:rPr>
        <w:t xml:space="preserve"> </w:t>
      </w:r>
      <w:r>
        <w:rPr>
          <w:lang w:val="en-US"/>
        </w:rPr>
        <w:t xml:space="preserve">in TS 36.306. </w:t>
      </w:r>
    </w:p>
    <w:p w14:paraId="7C9515AE" w14:textId="77777777" w:rsidR="007261DB" w:rsidRDefault="007261DB" w:rsidP="00D06720">
      <w:pPr>
        <w:spacing w:after="0"/>
        <w:rPr>
          <w:lang w:val="en-US"/>
        </w:rPr>
      </w:pPr>
    </w:p>
    <w:p w14:paraId="31DC76AA" w14:textId="2DAFB865" w:rsidR="000C0CE5" w:rsidRDefault="000C0CE5" w:rsidP="000C0CE5">
      <w:pPr>
        <w:pStyle w:val="Heading2"/>
      </w:pPr>
      <w:r>
        <w:t>RAN1 feature</w:t>
      </w:r>
      <w:r w:rsidR="00BF65D8">
        <w:t>s</w:t>
      </w:r>
      <w:r>
        <w:t xml:space="preserve"> list</w:t>
      </w:r>
    </w:p>
    <w:p w14:paraId="71C12921" w14:textId="77777777" w:rsidR="000C0CE5" w:rsidRDefault="000C0CE5" w:rsidP="000C0CE5">
      <w:r>
        <w:t xml:space="preserve">RAN1 has sent a LS with an </w:t>
      </w:r>
      <w:r w:rsidRPr="00285399">
        <w:t>updated Rel-16 RAN1 U</w:t>
      </w:r>
      <w:r w:rsidRPr="005B095C">
        <w:t>E features lists for LTE</w:t>
      </w:r>
      <w:r>
        <w:t xml:space="preserve"> </w:t>
      </w:r>
      <w:r>
        <w:fldChar w:fldCharType="begin"/>
      </w:r>
      <w:r>
        <w:instrText xml:space="preserve"> REF _Ref40709632 \r \h </w:instrText>
      </w:r>
      <w:r>
        <w:fldChar w:fldCharType="separate"/>
      </w:r>
      <w:r>
        <w:t>[6]</w:t>
      </w:r>
      <w:r>
        <w:fldChar w:fldCharType="end"/>
      </w:r>
      <w:r>
        <w:t>.</w:t>
      </w:r>
    </w:p>
    <w:p w14:paraId="1A53BADF" w14:textId="3AB5C56E" w:rsidR="000C0CE5" w:rsidRDefault="000C0CE5" w:rsidP="000C0CE5">
      <w:r>
        <w:t>Compared with the capabilities currently captured in RAN2, there are a number of differences</w:t>
      </w:r>
      <w:r w:rsidR="007261DB">
        <w:t xml:space="preserve"> as discussed in the following sections.</w:t>
      </w:r>
    </w:p>
    <w:p w14:paraId="1934B56F" w14:textId="77777777" w:rsidR="000C0CE5" w:rsidRPr="000C0CE5" w:rsidRDefault="000C0CE5" w:rsidP="00EB7A22">
      <w:pPr>
        <w:pStyle w:val="Heading3"/>
      </w:pPr>
      <w:r w:rsidRPr="000C0CE5">
        <w:t>Group Wake Up signal</w:t>
      </w:r>
    </w:p>
    <w:p w14:paraId="1621348D" w14:textId="36EEF4BE" w:rsidR="000C0CE5" w:rsidRDefault="000C0CE5" w:rsidP="000C0CE5">
      <w:r>
        <w:t>RAN1 has agreed two separate optional sub-featu</w:t>
      </w:r>
      <w:r w:rsidR="00A910C0">
        <w:t>res with capability signalling for NB-IoT. Similar agreement</w:t>
      </w:r>
      <w:r w:rsidR="00057409">
        <w:t>s were</w:t>
      </w:r>
      <w:r w:rsidR="00A910C0">
        <w:t xml:space="preserve"> made for eMTC.</w:t>
      </w:r>
    </w:p>
    <w:tbl>
      <w:tblPr>
        <w:tblW w:w="10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1"/>
        <w:gridCol w:w="1934"/>
        <w:gridCol w:w="1418"/>
        <w:gridCol w:w="992"/>
        <w:gridCol w:w="1159"/>
        <w:gridCol w:w="2618"/>
        <w:gridCol w:w="1624"/>
      </w:tblGrid>
      <w:tr w:rsidR="00931503" w:rsidRPr="003372C4" w14:paraId="4C7230D4" w14:textId="77777777" w:rsidTr="00931503">
        <w:tc>
          <w:tcPr>
            <w:tcW w:w="471" w:type="dxa"/>
          </w:tcPr>
          <w:p w14:paraId="473AD748" w14:textId="42E5657B" w:rsidR="00931503" w:rsidRPr="000C0CE5" w:rsidRDefault="00931503" w:rsidP="00D63F26">
            <w:pPr>
              <w:pStyle w:val="TAH"/>
              <w:rPr>
                <w:rFonts w:asciiTheme="minorHAnsi" w:hAnsiTheme="minorHAnsi" w:cstheme="minorHAnsi"/>
                <w:lang w:eastAsia="ja-JP"/>
              </w:rPr>
            </w:pPr>
            <w:r>
              <w:rPr>
                <w:rFonts w:asciiTheme="minorHAnsi" w:hAnsiTheme="minorHAnsi" w:cstheme="minorHAnsi"/>
                <w:lang w:eastAsia="ja-JP"/>
              </w:rPr>
              <w:t>Index</w:t>
            </w:r>
          </w:p>
        </w:tc>
        <w:tc>
          <w:tcPr>
            <w:tcW w:w="1934" w:type="dxa"/>
            <w:shd w:val="clear" w:color="auto" w:fill="auto"/>
          </w:tcPr>
          <w:p w14:paraId="2ACA036D" w14:textId="5D95646F" w:rsidR="00931503" w:rsidRPr="000C0CE5" w:rsidRDefault="00931503" w:rsidP="00D63F26">
            <w:pPr>
              <w:pStyle w:val="TAH"/>
              <w:rPr>
                <w:rFonts w:asciiTheme="minorHAnsi" w:hAnsiTheme="minorHAnsi" w:cstheme="minorHAnsi"/>
                <w:lang w:eastAsia="ja-JP"/>
              </w:rPr>
            </w:pPr>
            <w:r w:rsidRPr="000C0CE5">
              <w:rPr>
                <w:rFonts w:asciiTheme="minorHAnsi" w:hAnsiTheme="minorHAnsi" w:cstheme="minorHAnsi"/>
                <w:lang w:eastAsia="ja-JP"/>
              </w:rPr>
              <w:t>Feature group</w:t>
            </w:r>
          </w:p>
        </w:tc>
        <w:tc>
          <w:tcPr>
            <w:tcW w:w="1418" w:type="dxa"/>
            <w:shd w:val="clear" w:color="auto" w:fill="auto"/>
          </w:tcPr>
          <w:p w14:paraId="22F2361B" w14:textId="77777777" w:rsidR="00931503" w:rsidRPr="000C0CE5" w:rsidRDefault="00931503" w:rsidP="00D63F26">
            <w:pPr>
              <w:pStyle w:val="TAH"/>
              <w:rPr>
                <w:rFonts w:asciiTheme="minorHAnsi" w:hAnsiTheme="minorHAnsi" w:cstheme="minorHAnsi"/>
                <w:lang w:eastAsia="ja-JP"/>
              </w:rPr>
            </w:pPr>
            <w:r w:rsidRPr="000C0CE5">
              <w:rPr>
                <w:rFonts w:asciiTheme="minorHAnsi" w:hAnsiTheme="minorHAnsi" w:cstheme="minorHAnsi"/>
                <w:lang w:eastAsia="ja-JP"/>
              </w:rPr>
              <w:t>Components</w:t>
            </w:r>
          </w:p>
        </w:tc>
        <w:tc>
          <w:tcPr>
            <w:tcW w:w="992" w:type="dxa"/>
            <w:shd w:val="clear" w:color="auto" w:fill="auto"/>
          </w:tcPr>
          <w:p w14:paraId="4112648D" w14:textId="77777777" w:rsidR="00931503" w:rsidRPr="000C0CE5" w:rsidRDefault="00931503" w:rsidP="00D63F26">
            <w:pPr>
              <w:pStyle w:val="TAH"/>
              <w:rPr>
                <w:rFonts w:asciiTheme="minorHAnsi" w:hAnsiTheme="minorHAnsi" w:cstheme="minorHAnsi"/>
                <w:lang w:eastAsia="ja-JP"/>
              </w:rPr>
            </w:pPr>
            <w:r w:rsidRPr="000C0CE5">
              <w:rPr>
                <w:rFonts w:asciiTheme="minorHAnsi" w:hAnsiTheme="minorHAnsi" w:cstheme="minorHAnsi"/>
                <w:lang w:eastAsia="ja-JP"/>
              </w:rPr>
              <w:t>Prerequisite feature groups</w:t>
            </w:r>
          </w:p>
        </w:tc>
        <w:tc>
          <w:tcPr>
            <w:tcW w:w="1159" w:type="dxa"/>
            <w:shd w:val="clear" w:color="auto" w:fill="auto"/>
          </w:tcPr>
          <w:p w14:paraId="79A85EA5" w14:textId="77777777" w:rsidR="00931503" w:rsidRPr="000C0CE5" w:rsidRDefault="00931503" w:rsidP="00D63F26">
            <w:pPr>
              <w:pStyle w:val="TAH"/>
              <w:rPr>
                <w:rFonts w:asciiTheme="minorHAnsi" w:hAnsiTheme="minorHAnsi" w:cstheme="minorHAnsi"/>
                <w:lang w:eastAsia="ja-JP"/>
              </w:rPr>
            </w:pPr>
            <w:r w:rsidRPr="000C0CE5">
              <w:rPr>
                <w:rFonts w:asciiTheme="minorHAnsi" w:hAnsiTheme="minorHAnsi" w:cstheme="minorHAnsi"/>
                <w:lang w:eastAsia="ja-JP"/>
              </w:rPr>
              <w:t>Need of FDD/TDD differentiation</w:t>
            </w:r>
          </w:p>
        </w:tc>
        <w:tc>
          <w:tcPr>
            <w:tcW w:w="2618" w:type="dxa"/>
            <w:shd w:val="clear" w:color="auto" w:fill="auto"/>
          </w:tcPr>
          <w:p w14:paraId="4B43CF96" w14:textId="77777777" w:rsidR="00931503" w:rsidRPr="000C0CE5" w:rsidRDefault="00931503" w:rsidP="00D63F26">
            <w:pPr>
              <w:pStyle w:val="TAH"/>
              <w:rPr>
                <w:rFonts w:asciiTheme="minorHAnsi" w:hAnsiTheme="minorHAnsi" w:cstheme="minorHAnsi"/>
              </w:rPr>
            </w:pPr>
            <w:r w:rsidRPr="000C0CE5">
              <w:rPr>
                <w:rFonts w:asciiTheme="minorHAnsi" w:hAnsiTheme="minorHAnsi" w:cstheme="minorHAnsi"/>
              </w:rPr>
              <w:t>Note</w:t>
            </w:r>
          </w:p>
        </w:tc>
        <w:tc>
          <w:tcPr>
            <w:tcW w:w="1624" w:type="dxa"/>
            <w:shd w:val="clear" w:color="auto" w:fill="auto"/>
          </w:tcPr>
          <w:p w14:paraId="037F79D9" w14:textId="77777777" w:rsidR="00931503" w:rsidRPr="000C0CE5" w:rsidRDefault="00931503" w:rsidP="00D63F26">
            <w:pPr>
              <w:pStyle w:val="TAH"/>
              <w:rPr>
                <w:rFonts w:asciiTheme="minorHAnsi" w:hAnsiTheme="minorHAnsi" w:cstheme="minorHAnsi"/>
                <w:lang w:eastAsia="ja-JP"/>
              </w:rPr>
            </w:pPr>
            <w:r w:rsidRPr="000C0CE5">
              <w:rPr>
                <w:rFonts w:asciiTheme="minorHAnsi" w:hAnsiTheme="minorHAnsi" w:cstheme="minorHAnsi"/>
                <w:lang w:eastAsia="ja-JP"/>
              </w:rPr>
              <w:t>Mandatory/Optional</w:t>
            </w:r>
          </w:p>
        </w:tc>
      </w:tr>
      <w:tr w:rsidR="00931503" w:rsidRPr="003372C4" w14:paraId="66C7C68A" w14:textId="77777777" w:rsidTr="00931503">
        <w:tc>
          <w:tcPr>
            <w:tcW w:w="471" w:type="dxa"/>
          </w:tcPr>
          <w:p w14:paraId="3C284B77" w14:textId="1BCB8B61" w:rsidR="00931503" w:rsidRPr="000C0CE5" w:rsidRDefault="00931503" w:rsidP="00D63F26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>
              <w:rPr>
                <w:rFonts w:asciiTheme="minorHAnsi" w:hAnsiTheme="minorHAnsi" w:cstheme="minorHAnsi"/>
                <w:lang w:eastAsia="ja-JP"/>
              </w:rPr>
              <w:t>2-1</w:t>
            </w:r>
          </w:p>
        </w:tc>
        <w:tc>
          <w:tcPr>
            <w:tcW w:w="1934" w:type="dxa"/>
            <w:shd w:val="clear" w:color="auto" w:fill="auto"/>
          </w:tcPr>
          <w:p w14:paraId="3ECBE3C3" w14:textId="3761C0A5" w:rsidR="00931503" w:rsidRPr="000C0CE5" w:rsidRDefault="00931503" w:rsidP="00D63F26">
            <w:pPr>
              <w:pStyle w:val="TAL"/>
              <w:rPr>
                <w:rFonts w:asciiTheme="minorHAnsi" w:hAnsiTheme="minorHAnsi" w:cstheme="minorHAnsi"/>
              </w:rPr>
            </w:pPr>
            <w:r w:rsidRPr="000C0CE5">
              <w:rPr>
                <w:rFonts w:asciiTheme="minorHAnsi" w:hAnsiTheme="minorHAnsi" w:cstheme="minorHAnsi"/>
                <w:lang w:eastAsia="ja-JP"/>
              </w:rPr>
              <w:t>UE-group wake-up signal (Group WUS) with a wake-up time before the first associated PO (without group resource alternation)</w:t>
            </w:r>
          </w:p>
        </w:tc>
        <w:tc>
          <w:tcPr>
            <w:tcW w:w="1418" w:type="dxa"/>
            <w:shd w:val="clear" w:color="auto" w:fill="auto"/>
          </w:tcPr>
          <w:p w14:paraId="2EED8FAD" w14:textId="77777777" w:rsidR="00931503" w:rsidRPr="000C0CE5" w:rsidRDefault="00931503" w:rsidP="00D63F26">
            <w:pPr>
              <w:pStyle w:val="TAL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shd w:val="clear" w:color="auto" w:fill="auto"/>
          </w:tcPr>
          <w:p w14:paraId="6AAD9F89" w14:textId="77777777" w:rsidR="00931503" w:rsidRPr="000C0CE5" w:rsidRDefault="00931503" w:rsidP="00D63F26">
            <w:pPr>
              <w:pStyle w:val="TAL"/>
              <w:rPr>
                <w:rFonts w:asciiTheme="minorHAnsi" w:hAnsiTheme="minorHAnsi" w:cstheme="minorHAnsi"/>
              </w:rPr>
            </w:pPr>
            <w:r w:rsidRPr="000C0CE5">
              <w:rPr>
                <w:rFonts w:asciiTheme="minorHAnsi" w:hAnsiTheme="minorHAnsi" w:cstheme="minorHAnsi"/>
                <w:lang w:eastAsia="ja-JP"/>
              </w:rPr>
              <w:t>Rel-15 NWUS</w:t>
            </w:r>
          </w:p>
        </w:tc>
        <w:tc>
          <w:tcPr>
            <w:tcW w:w="1159" w:type="dxa"/>
            <w:shd w:val="clear" w:color="auto" w:fill="auto"/>
          </w:tcPr>
          <w:p w14:paraId="21CE33BF" w14:textId="77777777" w:rsidR="00931503" w:rsidRPr="000C0CE5" w:rsidRDefault="00931503" w:rsidP="00D63F26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0C0CE5">
              <w:rPr>
                <w:rFonts w:asciiTheme="minorHAnsi" w:hAnsiTheme="minorHAnsi" w:cstheme="minorHAnsi"/>
                <w:lang w:eastAsia="ja-JP"/>
              </w:rPr>
              <w:t>FDD only</w:t>
            </w:r>
          </w:p>
        </w:tc>
        <w:tc>
          <w:tcPr>
            <w:tcW w:w="2618" w:type="dxa"/>
            <w:shd w:val="clear" w:color="auto" w:fill="auto"/>
          </w:tcPr>
          <w:p w14:paraId="7EA3EC37" w14:textId="77777777" w:rsidR="00931503" w:rsidRPr="000C0CE5" w:rsidRDefault="00931503" w:rsidP="00D63F26">
            <w:pPr>
              <w:pStyle w:val="TAL"/>
              <w:rPr>
                <w:rFonts w:asciiTheme="minorHAnsi" w:hAnsiTheme="minorHAnsi" w:cstheme="minorHAnsi"/>
              </w:rPr>
            </w:pPr>
          </w:p>
          <w:p w14:paraId="71AA0545" w14:textId="77777777" w:rsidR="00931503" w:rsidRPr="000C0CE5" w:rsidRDefault="00931503" w:rsidP="00D63F26">
            <w:pPr>
              <w:pStyle w:val="TAL"/>
              <w:rPr>
                <w:rFonts w:asciiTheme="minorHAnsi" w:hAnsiTheme="minorHAnsi" w:cstheme="minorHAnsi"/>
              </w:rPr>
            </w:pPr>
          </w:p>
        </w:tc>
        <w:tc>
          <w:tcPr>
            <w:tcW w:w="1624" w:type="dxa"/>
            <w:shd w:val="clear" w:color="auto" w:fill="auto"/>
          </w:tcPr>
          <w:p w14:paraId="22991BAF" w14:textId="77777777" w:rsidR="00931503" w:rsidRPr="000C0CE5" w:rsidRDefault="00931503" w:rsidP="00D63F26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0C0CE5">
              <w:rPr>
                <w:rFonts w:asciiTheme="minorHAnsi" w:hAnsiTheme="minorHAnsi" w:cstheme="minorHAnsi"/>
                <w:lang w:eastAsia="ja-JP"/>
              </w:rPr>
              <w:t>Optional with capability signalling</w:t>
            </w:r>
          </w:p>
        </w:tc>
      </w:tr>
      <w:tr w:rsidR="00931503" w:rsidRPr="004520EC" w14:paraId="14CFB195" w14:textId="77777777" w:rsidTr="00931503">
        <w:trPr>
          <w:trHeight w:val="1565"/>
        </w:trPr>
        <w:tc>
          <w:tcPr>
            <w:tcW w:w="471" w:type="dxa"/>
            <w:shd w:val="clear" w:color="auto" w:fill="FFFF00"/>
          </w:tcPr>
          <w:p w14:paraId="7109130A" w14:textId="6AAECA53" w:rsidR="00931503" w:rsidRPr="00931503" w:rsidRDefault="00931503" w:rsidP="00D63F26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931503">
              <w:rPr>
                <w:rFonts w:asciiTheme="minorHAnsi" w:hAnsiTheme="minorHAnsi" w:cstheme="minorHAnsi"/>
                <w:lang w:eastAsia="ja-JP"/>
              </w:rPr>
              <w:t>2-2</w:t>
            </w:r>
          </w:p>
        </w:tc>
        <w:tc>
          <w:tcPr>
            <w:tcW w:w="1934" w:type="dxa"/>
            <w:shd w:val="clear" w:color="auto" w:fill="FFFF00"/>
          </w:tcPr>
          <w:p w14:paraId="5BB1B4C6" w14:textId="70E3DFAE" w:rsidR="00931503" w:rsidRPr="00931503" w:rsidRDefault="00931503" w:rsidP="00D63F26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931503">
              <w:rPr>
                <w:rFonts w:asciiTheme="minorHAnsi" w:hAnsiTheme="minorHAnsi" w:cstheme="minorHAnsi"/>
                <w:lang w:eastAsia="ja-JP"/>
              </w:rPr>
              <w:t>UE-group WUS with a wake-up time before the first associated PO (with group resource alternation)</w:t>
            </w:r>
          </w:p>
        </w:tc>
        <w:tc>
          <w:tcPr>
            <w:tcW w:w="1418" w:type="dxa"/>
            <w:shd w:val="clear" w:color="auto" w:fill="FFFF00"/>
          </w:tcPr>
          <w:p w14:paraId="4B70EC3E" w14:textId="77777777" w:rsidR="00931503" w:rsidRPr="00931503" w:rsidDel="00634B6B" w:rsidRDefault="00931503" w:rsidP="00D63F26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</w:p>
        </w:tc>
        <w:tc>
          <w:tcPr>
            <w:tcW w:w="992" w:type="dxa"/>
            <w:shd w:val="clear" w:color="auto" w:fill="FFFF00"/>
          </w:tcPr>
          <w:p w14:paraId="4623D7F8" w14:textId="77777777" w:rsidR="00931503" w:rsidRPr="00931503" w:rsidDel="00BC18B5" w:rsidRDefault="00931503" w:rsidP="00D63F26">
            <w:pPr>
              <w:pStyle w:val="TAL"/>
              <w:rPr>
                <w:rFonts w:asciiTheme="minorHAnsi" w:hAnsiTheme="minorHAnsi" w:cstheme="minorHAnsi"/>
              </w:rPr>
            </w:pPr>
            <w:r w:rsidRPr="00931503">
              <w:rPr>
                <w:rFonts w:asciiTheme="minorHAnsi" w:hAnsiTheme="minorHAnsi" w:cstheme="minorHAnsi"/>
              </w:rPr>
              <w:t>2-1</w:t>
            </w:r>
          </w:p>
        </w:tc>
        <w:tc>
          <w:tcPr>
            <w:tcW w:w="1159" w:type="dxa"/>
            <w:shd w:val="clear" w:color="auto" w:fill="FFFF00"/>
          </w:tcPr>
          <w:p w14:paraId="68212FF0" w14:textId="77777777" w:rsidR="00931503" w:rsidRPr="00931503" w:rsidRDefault="00931503" w:rsidP="00D63F26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931503">
              <w:rPr>
                <w:rFonts w:asciiTheme="minorHAnsi" w:hAnsiTheme="minorHAnsi" w:cstheme="minorHAnsi"/>
                <w:lang w:eastAsia="ja-JP"/>
              </w:rPr>
              <w:t>FDD only</w:t>
            </w:r>
          </w:p>
        </w:tc>
        <w:tc>
          <w:tcPr>
            <w:tcW w:w="2618" w:type="dxa"/>
            <w:shd w:val="clear" w:color="auto" w:fill="FFFF00"/>
          </w:tcPr>
          <w:p w14:paraId="136D2EB6" w14:textId="7317BDD2" w:rsidR="00931503" w:rsidRPr="00931503" w:rsidDel="008B112F" w:rsidRDefault="00931503" w:rsidP="00D63F26">
            <w:pPr>
              <w:pStyle w:val="TAL"/>
              <w:rPr>
                <w:rFonts w:asciiTheme="minorHAnsi" w:hAnsiTheme="minorHAnsi" w:cstheme="minorHAnsi"/>
              </w:rPr>
            </w:pPr>
            <w:r w:rsidRPr="00931503">
              <w:rPr>
                <w:rFonts w:asciiTheme="minorHAnsi" w:hAnsiTheme="minorHAnsi" w:cstheme="minorHAnsi"/>
              </w:rPr>
              <w:t xml:space="preserve">If UE does not support group resource alternation and the </w:t>
            </w:r>
            <w:proofErr w:type="spellStart"/>
            <w:r w:rsidRPr="00931503">
              <w:rPr>
                <w:rFonts w:asciiTheme="minorHAnsi" w:hAnsiTheme="minorHAnsi" w:cstheme="minorHAnsi"/>
              </w:rPr>
              <w:t>eNB</w:t>
            </w:r>
            <w:proofErr w:type="spellEnd"/>
            <w:r w:rsidRPr="00931503">
              <w:rPr>
                <w:rFonts w:asciiTheme="minorHAnsi" w:hAnsiTheme="minorHAnsi" w:cstheme="minorHAnsi"/>
              </w:rPr>
              <w:t xml:space="preserve"> enables group resource alternation, UE falls back to Rel-15 NWUS when Rel-15 NWUS is configured or no NWUS when Rel-15 NWUS is not configured.</w:t>
            </w:r>
          </w:p>
        </w:tc>
        <w:tc>
          <w:tcPr>
            <w:tcW w:w="1624" w:type="dxa"/>
            <w:shd w:val="clear" w:color="auto" w:fill="FFFF00"/>
          </w:tcPr>
          <w:p w14:paraId="5EA5AC4B" w14:textId="77777777" w:rsidR="00931503" w:rsidRPr="00931503" w:rsidRDefault="00931503" w:rsidP="00D63F26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931503">
              <w:rPr>
                <w:rFonts w:asciiTheme="minorHAnsi" w:hAnsiTheme="minorHAnsi" w:cstheme="minorHAnsi"/>
                <w:lang w:eastAsia="ja-JP"/>
              </w:rPr>
              <w:t>Optional with capability signalling</w:t>
            </w:r>
          </w:p>
        </w:tc>
      </w:tr>
    </w:tbl>
    <w:p w14:paraId="7EDC7006" w14:textId="77777777" w:rsidR="000C0CE5" w:rsidRDefault="000C0CE5" w:rsidP="000C0CE5"/>
    <w:p w14:paraId="69C2A0A5" w14:textId="02C44F9B" w:rsidR="000C0CE5" w:rsidRPr="000C0CE5" w:rsidRDefault="000C0CE5" w:rsidP="000C0CE5">
      <w:pPr>
        <w:rPr>
          <w:lang w:val="en-US"/>
        </w:rPr>
      </w:pPr>
      <w:r w:rsidRPr="000C0CE5">
        <w:rPr>
          <w:b/>
          <w:lang w:val="en-US"/>
        </w:rPr>
        <w:t xml:space="preserve">Proposal </w:t>
      </w:r>
      <w:r w:rsidR="007261DB">
        <w:rPr>
          <w:b/>
          <w:lang w:val="en-US"/>
        </w:rPr>
        <w:t>3</w:t>
      </w:r>
      <w:r w:rsidRPr="000C0CE5">
        <w:rPr>
          <w:b/>
          <w:lang w:val="en-US"/>
        </w:rPr>
        <w:t>-1:</w:t>
      </w:r>
      <w:r w:rsidRPr="000C0CE5">
        <w:rPr>
          <w:lang w:val="en-US"/>
        </w:rPr>
        <w:t xml:space="preserve"> </w:t>
      </w:r>
      <w:r w:rsidR="00A910C0">
        <w:rPr>
          <w:lang w:val="en-US"/>
        </w:rPr>
        <w:t>For NB-IoT and eMTC, c</w:t>
      </w:r>
      <w:r>
        <w:rPr>
          <w:lang w:val="en-US"/>
        </w:rPr>
        <w:t>larify</w:t>
      </w:r>
      <w:r w:rsidRPr="000C0CE5">
        <w:rPr>
          <w:lang w:val="en-US"/>
        </w:rPr>
        <w:t xml:space="preserve"> </w:t>
      </w:r>
      <w:r>
        <w:rPr>
          <w:lang w:val="en-US"/>
        </w:rPr>
        <w:t xml:space="preserve">in TS 36.331 and TS 36.306 that the capability </w:t>
      </w:r>
      <w:r w:rsidRPr="000C0CE5">
        <w:rPr>
          <w:i/>
          <w:lang w:val="en-US"/>
        </w:rPr>
        <w:t>groupWakeUpSignal-r16</w:t>
      </w:r>
      <w:r w:rsidRPr="000C0CE5">
        <w:rPr>
          <w:lang w:val="en-US"/>
        </w:rPr>
        <w:t xml:space="preserve"> </w:t>
      </w:r>
      <w:r>
        <w:rPr>
          <w:lang w:val="en-US"/>
        </w:rPr>
        <w:t xml:space="preserve">corresponds to GWUS without group alternation. </w:t>
      </w:r>
      <w:r w:rsidRPr="000C0CE5">
        <w:rPr>
          <w:lang w:val="en-US"/>
        </w:rPr>
        <w:t xml:space="preserve"> </w:t>
      </w:r>
    </w:p>
    <w:p w14:paraId="6A99CD8E" w14:textId="41AA668C" w:rsidR="000C0CE5" w:rsidRPr="000C0CE5" w:rsidRDefault="000C0CE5" w:rsidP="000C0CE5">
      <w:pPr>
        <w:rPr>
          <w:lang w:val="en-US"/>
        </w:rPr>
      </w:pPr>
      <w:r>
        <w:rPr>
          <w:b/>
          <w:lang w:val="en-US"/>
        </w:rPr>
        <w:t xml:space="preserve">Proposal </w:t>
      </w:r>
      <w:r w:rsidR="007261DB">
        <w:rPr>
          <w:b/>
          <w:lang w:val="en-US"/>
        </w:rPr>
        <w:t>3</w:t>
      </w:r>
      <w:r>
        <w:rPr>
          <w:b/>
          <w:lang w:val="en-US"/>
        </w:rPr>
        <w:t>-2</w:t>
      </w:r>
      <w:r w:rsidRPr="000C0CE5">
        <w:rPr>
          <w:b/>
          <w:lang w:val="en-US"/>
        </w:rPr>
        <w:t>:</w:t>
      </w:r>
      <w:r w:rsidRPr="000C0CE5">
        <w:rPr>
          <w:lang w:val="en-US"/>
        </w:rPr>
        <w:t xml:space="preserve"> </w:t>
      </w:r>
      <w:r w:rsidR="00A910C0">
        <w:rPr>
          <w:lang w:val="en-US"/>
        </w:rPr>
        <w:t>For NB-IoT and eMTC, i</w:t>
      </w:r>
      <w:r w:rsidRPr="000C0CE5">
        <w:rPr>
          <w:lang w:val="en-US"/>
        </w:rPr>
        <w:t xml:space="preserve">ntroduce a new capability </w:t>
      </w:r>
      <w:r w:rsidRPr="000C0CE5">
        <w:rPr>
          <w:i/>
          <w:lang w:val="en-US"/>
        </w:rPr>
        <w:t>groupWakeUpSignalAlternation-r16</w:t>
      </w:r>
      <w:r w:rsidRPr="000C0CE5">
        <w:rPr>
          <w:lang w:val="en-US"/>
        </w:rPr>
        <w:t xml:space="preserve"> </w:t>
      </w:r>
      <w:r w:rsidR="00A910C0">
        <w:rPr>
          <w:lang w:val="en-US"/>
        </w:rPr>
        <w:t xml:space="preserve">corresponding to </w:t>
      </w:r>
      <w:r w:rsidR="00EB7A22">
        <w:rPr>
          <w:lang w:val="en-US"/>
        </w:rPr>
        <w:t>GWUS with group alternation</w:t>
      </w:r>
      <w:r>
        <w:rPr>
          <w:lang w:val="en-US"/>
        </w:rPr>
        <w:t>, c</w:t>
      </w:r>
      <w:r w:rsidRPr="000C0CE5">
        <w:rPr>
          <w:lang w:val="en-US"/>
        </w:rPr>
        <w:t xml:space="preserve">onditional to support of </w:t>
      </w:r>
      <w:r w:rsidRPr="000C0CE5">
        <w:rPr>
          <w:i/>
          <w:lang w:val="en-US"/>
        </w:rPr>
        <w:t>groupWakeUpSignal-r16</w:t>
      </w:r>
      <w:r>
        <w:rPr>
          <w:lang w:val="en-US"/>
        </w:rPr>
        <w:t>.</w:t>
      </w:r>
    </w:p>
    <w:p w14:paraId="115DC667" w14:textId="4D1A3D59" w:rsidR="00A910C0" w:rsidRPr="000C0CE5" w:rsidRDefault="00A910C0" w:rsidP="00A910C0">
      <w:pPr>
        <w:rPr>
          <w:lang w:val="en-US"/>
        </w:rPr>
      </w:pPr>
      <w:r>
        <w:rPr>
          <w:b/>
          <w:lang w:val="en-US"/>
        </w:rPr>
        <w:lastRenderedPageBreak/>
        <w:t xml:space="preserve">Proposal </w:t>
      </w:r>
      <w:r w:rsidR="007261DB">
        <w:rPr>
          <w:b/>
          <w:lang w:val="en-US"/>
        </w:rPr>
        <w:t>3</w:t>
      </w:r>
      <w:r>
        <w:rPr>
          <w:b/>
          <w:lang w:val="en-US"/>
        </w:rPr>
        <w:t>-3</w:t>
      </w:r>
      <w:r w:rsidRPr="000C0CE5">
        <w:rPr>
          <w:b/>
          <w:lang w:val="en-US"/>
        </w:rPr>
        <w:t>:</w:t>
      </w:r>
      <w:r w:rsidRPr="000C0CE5">
        <w:rPr>
          <w:lang w:val="en-US"/>
        </w:rPr>
        <w:t xml:space="preserve"> </w:t>
      </w:r>
      <w:r>
        <w:rPr>
          <w:lang w:val="en-US"/>
        </w:rPr>
        <w:t>For eMTC, i</w:t>
      </w:r>
      <w:r w:rsidRPr="000C0CE5">
        <w:rPr>
          <w:lang w:val="en-US"/>
        </w:rPr>
        <w:t xml:space="preserve">ntroduce a new capability </w:t>
      </w:r>
      <w:r w:rsidRPr="000C0CE5">
        <w:rPr>
          <w:i/>
          <w:lang w:val="en-US"/>
        </w:rPr>
        <w:t>groupWakeUpSignalAlternation</w:t>
      </w:r>
      <w:r>
        <w:rPr>
          <w:i/>
          <w:lang w:val="en-US"/>
        </w:rPr>
        <w:t>TDD</w:t>
      </w:r>
      <w:r w:rsidRPr="000C0CE5">
        <w:rPr>
          <w:i/>
          <w:lang w:val="en-US"/>
        </w:rPr>
        <w:t>-r16</w:t>
      </w:r>
      <w:r w:rsidRPr="000C0CE5">
        <w:rPr>
          <w:lang w:val="en-US"/>
        </w:rPr>
        <w:t xml:space="preserve"> </w:t>
      </w:r>
      <w:r>
        <w:rPr>
          <w:lang w:val="en-US"/>
        </w:rPr>
        <w:t>corresponding to GWUS with group alternation, c</w:t>
      </w:r>
      <w:r w:rsidRPr="000C0CE5">
        <w:rPr>
          <w:lang w:val="en-US"/>
        </w:rPr>
        <w:t xml:space="preserve">onditional to support of </w:t>
      </w:r>
      <w:r w:rsidRPr="000C0CE5">
        <w:rPr>
          <w:i/>
          <w:lang w:val="en-US"/>
        </w:rPr>
        <w:t>groupWakeUpSignal</w:t>
      </w:r>
      <w:r>
        <w:rPr>
          <w:i/>
          <w:lang w:val="en-US"/>
        </w:rPr>
        <w:t>TDD</w:t>
      </w:r>
      <w:r w:rsidRPr="000C0CE5">
        <w:rPr>
          <w:i/>
          <w:lang w:val="en-US"/>
        </w:rPr>
        <w:t>-r16</w:t>
      </w:r>
      <w:r>
        <w:rPr>
          <w:lang w:val="en-US"/>
        </w:rPr>
        <w:t>.</w:t>
      </w:r>
    </w:p>
    <w:p w14:paraId="296FA4D7" w14:textId="34A7E08E" w:rsidR="000C0CE5" w:rsidRDefault="000C0CE5" w:rsidP="000C0CE5">
      <w:pPr>
        <w:pStyle w:val="TAL"/>
        <w:rPr>
          <w:rFonts w:ascii="Times New Roman" w:hAnsi="Times New Roman"/>
          <w:sz w:val="20"/>
        </w:rPr>
      </w:pPr>
      <w:r w:rsidRPr="000C0CE5">
        <w:rPr>
          <w:rFonts w:ascii="Times New Roman" w:hAnsi="Times New Roman"/>
          <w:b/>
          <w:sz w:val="20"/>
          <w:lang w:val="en-US"/>
        </w:rPr>
        <w:t xml:space="preserve">Proposal </w:t>
      </w:r>
      <w:r w:rsidR="007261DB">
        <w:rPr>
          <w:rFonts w:ascii="Times New Roman" w:hAnsi="Times New Roman"/>
          <w:b/>
          <w:sz w:val="20"/>
          <w:lang w:val="en-US"/>
        </w:rPr>
        <w:t>3</w:t>
      </w:r>
      <w:r w:rsidRPr="000C0CE5">
        <w:rPr>
          <w:rFonts w:ascii="Times New Roman" w:hAnsi="Times New Roman"/>
          <w:b/>
          <w:sz w:val="20"/>
          <w:lang w:val="en-US"/>
        </w:rPr>
        <w:t>-</w:t>
      </w:r>
      <w:r w:rsidR="00A910C0">
        <w:rPr>
          <w:rFonts w:ascii="Times New Roman" w:hAnsi="Times New Roman"/>
          <w:b/>
          <w:sz w:val="20"/>
          <w:lang w:val="en-US"/>
        </w:rPr>
        <w:t>4</w:t>
      </w:r>
      <w:r w:rsidRPr="000C0CE5">
        <w:rPr>
          <w:rFonts w:ascii="Times New Roman" w:hAnsi="Times New Roman"/>
          <w:b/>
          <w:sz w:val="20"/>
          <w:lang w:val="en-US"/>
        </w:rPr>
        <w:t>:</w:t>
      </w:r>
      <w:r w:rsidRPr="000C0CE5">
        <w:rPr>
          <w:rFonts w:ascii="Times New Roman" w:hAnsi="Times New Roman"/>
          <w:sz w:val="20"/>
          <w:lang w:val="en-US"/>
        </w:rPr>
        <w:t xml:space="preserve"> Update TS 36.304 to specify that </w:t>
      </w:r>
      <w:r>
        <w:rPr>
          <w:rFonts w:ascii="Times New Roman" w:hAnsi="Times New Roman"/>
          <w:sz w:val="20"/>
        </w:rPr>
        <w:t>i</w:t>
      </w:r>
      <w:r w:rsidRPr="000C0CE5">
        <w:rPr>
          <w:rFonts w:ascii="Times New Roman" w:hAnsi="Times New Roman"/>
          <w:sz w:val="20"/>
        </w:rPr>
        <w:t xml:space="preserve">f </w:t>
      </w:r>
      <w:r>
        <w:rPr>
          <w:rFonts w:ascii="Times New Roman" w:hAnsi="Times New Roman"/>
          <w:sz w:val="20"/>
        </w:rPr>
        <w:t xml:space="preserve">the </w:t>
      </w:r>
      <w:r w:rsidRPr="000C0CE5">
        <w:rPr>
          <w:rFonts w:ascii="Times New Roman" w:hAnsi="Times New Roman"/>
          <w:sz w:val="20"/>
        </w:rPr>
        <w:t xml:space="preserve">UE does not support </w:t>
      </w:r>
      <w:r>
        <w:rPr>
          <w:rFonts w:ascii="Times New Roman" w:hAnsi="Times New Roman"/>
          <w:sz w:val="20"/>
        </w:rPr>
        <w:t xml:space="preserve">GWUS with </w:t>
      </w:r>
      <w:r w:rsidRPr="000C0CE5">
        <w:rPr>
          <w:rFonts w:ascii="Times New Roman" w:hAnsi="Times New Roman"/>
          <w:sz w:val="20"/>
        </w:rPr>
        <w:t xml:space="preserve">group alternation and the </w:t>
      </w:r>
      <w:proofErr w:type="spellStart"/>
      <w:r w:rsidRPr="000C0CE5">
        <w:rPr>
          <w:rFonts w:ascii="Times New Roman" w:hAnsi="Times New Roman"/>
          <w:sz w:val="20"/>
        </w:rPr>
        <w:t>eNB</w:t>
      </w:r>
      <w:proofErr w:type="spellEnd"/>
      <w:r w:rsidRPr="000C0CE5">
        <w:rPr>
          <w:rFonts w:ascii="Times New Roman" w:hAnsi="Times New Roman"/>
          <w:sz w:val="20"/>
        </w:rPr>
        <w:t xml:space="preserve"> enables group alternation, </w:t>
      </w:r>
      <w:r>
        <w:rPr>
          <w:rFonts w:ascii="Times New Roman" w:hAnsi="Times New Roman"/>
          <w:sz w:val="20"/>
        </w:rPr>
        <w:t>then the UE does not use GWUS.</w:t>
      </w:r>
    </w:p>
    <w:p w14:paraId="3B13A74B" w14:textId="77777777" w:rsidR="000C0CE5" w:rsidRDefault="000C0CE5" w:rsidP="000C0CE5"/>
    <w:p w14:paraId="2F6017D1" w14:textId="4F14182F" w:rsidR="00EB7A22" w:rsidRPr="000C0CE5" w:rsidRDefault="00EB7A22" w:rsidP="00EB7A22">
      <w:pPr>
        <w:pStyle w:val="Heading3"/>
      </w:pPr>
      <w:r>
        <w:t>PUR</w:t>
      </w:r>
    </w:p>
    <w:p w14:paraId="147E6E31" w14:textId="67595920" w:rsidR="00EB7A22" w:rsidRDefault="00EB7A22" w:rsidP="00EB7A22">
      <w:r>
        <w:t>RAN1 has agreed to two additional optional sub-features with capability signalling</w:t>
      </w:r>
      <w:r w:rsidR="00057409">
        <w:t xml:space="preserve"> for NB-IoT. Similar </w:t>
      </w:r>
      <w:proofErr w:type="spellStart"/>
      <w:r w:rsidR="00057409">
        <w:t>agrrements</w:t>
      </w:r>
      <w:proofErr w:type="spellEnd"/>
      <w:r w:rsidR="00057409">
        <w:t xml:space="preserve"> were made for eMTC. </w:t>
      </w:r>
    </w:p>
    <w:tbl>
      <w:tblPr>
        <w:tblW w:w="98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1"/>
        <w:gridCol w:w="1934"/>
        <w:gridCol w:w="1448"/>
        <w:gridCol w:w="968"/>
        <w:gridCol w:w="1157"/>
        <w:gridCol w:w="2289"/>
        <w:gridCol w:w="1624"/>
      </w:tblGrid>
      <w:tr w:rsidR="00931503" w:rsidRPr="003372C4" w14:paraId="72707800" w14:textId="77777777" w:rsidTr="00931503">
        <w:tc>
          <w:tcPr>
            <w:tcW w:w="471" w:type="dxa"/>
          </w:tcPr>
          <w:p w14:paraId="2A496B3D" w14:textId="046024AE" w:rsidR="00931503" w:rsidRPr="000C0CE5" w:rsidRDefault="00931503" w:rsidP="005309CC">
            <w:pPr>
              <w:pStyle w:val="TAH"/>
              <w:rPr>
                <w:rFonts w:asciiTheme="minorHAnsi" w:hAnsiTheme="minorHAnsi" w:cstheme="minorHAnsi"/>
                <w:lang w:eastAsia="ja-JP"/>
              </w:rPr>
            </w:pPr>
            <w:r>
              <w:rPr>
                <w:rFonts w:asciiTheme="minorHAnsi" w:hAnsiTheme="minorHAnsi" w:cstheme="minorHAnsi"/>
                <w:lang w:eastAsia="ja-JP"/>
              </w:rPr>
              <w:t>Index</w:t>
            </w:r>
          </w:p>
        </w:tc>
        <w:tc>
          <w:tcPr>
            <w:tcW w:w="1934" w:type="dxa"/>
            <w:shd w:val="clear" w:color="auto" w:fill="auto"/>
          </w:tcPr>
          <w:p w14:paraId="6CAF64A0" w14:textId="2641182E" w:rsidR="00931503" w:rsidRPr="000C0CE5" w:rsidRDefault="00931503" w:rsidP="005309CC">
            <w:pPr>
              <w:pStyle w:val="TAH"/>
              <w:rPr>
                <w:rFonts w:asciiTheme="minorHAnsi" w:hAnsiTheme="minorHAnsi" w:cstheme="minorHAnsi"/>
                <w:lang w:eastAsia="ja-JP"/>
              </w:rPr>
            </w:pPr>
            <w:r w:rsidRPr="000C0CE5">
              <w:rPr>
                <w:rFonts w:asciiTheme="minorHAnsi" w:hAnsiTheme="minorHAnsi" w:cstheme="minorHAnsi"/>
                <w:lang w:eastAsia="ja-JP"/>
              </w:rPr>
              <w:t>Feature group</w:t>
            </w:r>
          </w:p>
        </w:tc>
        <w:tc>
          <w:tcPr>
            <w:tcW w:w="1448" w:type="dxa"/>
            <w:shd w:val="clear" w:color="auto" w:fill="auto"/>
          </w:tcPr>
          <w:p w14:paraId="1FB43AEC" w14:textId="77777777" w:rsidR="00931503" w:rsidRPr="000C0CE5" w:rsidRDefault="00931503" w:rsidP="005309CC">
            <w:pPr>
              <w:pStyle w:val="TAH"/>
              <w:rPr>
                <w:rFonts w:asciiTheme="minorHAnsi" w:hAnsiTheme="minorHAnsi" w:cstheme="minorHAnsi"/>
                <w:lang w:eastAsia="ja-JP"/>
              </w:rPr>
            </w:pPr>
            <w:r w:rsidRPr="000C0CE5">
              <w:rPr>
                <w:rFonts w:asciiTheme="minorHAnsi" w:hAnsiTheme="minorHAnsi" w:cstheme="minorHAnsi"/>
                <w:lang w:eastAsia="ja-JP"/>
              </w:rPr>
              <w:t>Components</w:t>
            </w:r>
          </w:p>
        </w:tc>
        <w:tc>
          <w:tcPr>
            <w:tcW w:w="968" w:type="dxa"/>
            <w:shd w:val="clear" w:color="auto" w:fill="auto"/>
          </w:tcPr>
          <w:p w14:paraId="60453FAE" w14:textId="77777777" w:rsidR="00931503" w:rsidRPr="000C0CE5" w:rsidRDefault="00931503" w:rsidP="005309CC">
            <w:pPr>
              <w:pStyle w:val="TAH"/>
              <w:rPr>
                <w:rFonts w:asciiTheme="minorHAnsi" w:hAnsiTheme="minorHAnsi" w:cstheme="minorHAnsi"/>
                <w:lang w:eastAsia="ja-JP"/>
              </w:rPr>
            </w:pPr>
            <w:r w:rsidRPr="000C0CE5">
              <w:rPr>
                <w:rFonts w:asciiTheme="minorHAnsi" w:hAnsiTheme="minorHAnsi" w:cstheme="minorHAnsi"/>
                <w:lang w:eastAsia="ja-JP"/>
              </w:rPr>
              <w:t>Prerequisite feature groups</w:t>
            </w:r>
          </w:p>
        </w:tc>
        <w:tc>
          <w:tcPr>
            <w:tcW w:w="1157" w:type="dxa"/>
            <w:shd w:val="clear" w:color="auto" w:fill="auto"/>
          </w:tcPr>
          <w:p w14:paraId="5BA8EF25" w14:textId="77777777" w:rsidR="00931503" w:rsidRPr="000C0CE5" w:rsidRDefault="00931503" w:rsidP="005309CC">
            <w:pPr>
              <w:pStyle w:val="TAH"/>
              <w:rPr>
                <w:rFonts w:asciiTheme="minorHAnsi" w:hAnsiTheme="minorHAnsi" w:cstheme="minorHAnsi"/>
                <w:lang w:eastAsia="ja-JP"/>
              </w:rPr>
            </w:pPr>
            <w:r w:rsidRPr="000C0CE5">
              <w:rPr>
                <w:rFonts w:asciiTheme="minorHAnsi" w:hAnsiTheme="minorHAnsi" w:cstheme="minorHAnsi"/>
                <w:lang w:eastAsia="ja-JP"/>
              </w:rPr>
              <w:t>Need of FDD/TDD differentiation</w:t>
            </w:r>
          </w:p>
        </w:tc>
        <w:tc>
          <w:tcPr>
            <w:tcW w:w="2289" w:type="dxa"/>
            <w:shd w:val="clear" w:color="auto" w:fill="auto"/>
          </w:tcPr>
          <w:p w14:paraId="7AEB3EB9" w14:textId="77777777" w:rsidR="00931503" w:rsidRPr="000C0CE5" w:rsidRDefault="00931503" w:rsidP="005309CC">
            <w:pPr>
              <w:pStyle w:val="TAH"/>
              <w:rPr>
                <w:rFonts w:asciiTheme="minorHAnsi" w:hAnsiTheme="minorHAnsi" w:cstheme="minorHAnsi"/>
              </w:rPr>
            </w:pPr>
            <w:r w:rsidRPr="000C0CE5">
              <w:rPr>
                <w:rFonts w:asciiTheme="minorHAnsi" w:hAnsiTheme="minorHAnsi" w:cstheme="minorHAnsi"/>
              </w:rPr>
              <w:t>Note</w:t>
            </w:r>
          </w:p>
        </w:tc>
        <w:tc>
          <w:tcPr>
            <w:tcW w:w="1624" w:type="dxa"/>
            <w:shd w:val="clear" w:color="auto" w:fill="auto"/>
          </w:tcPr>
          <w:p w14:paraId="2DD228B5" w14:textId="77777777" w:rsidR="00931503" w:rsidRPr="000C0CE5" w:rsidRDefault="00931503" w:rsidP="005309CC">
            <w:pPr>
              <w:pStyle w:val="TAH"/>
              <w:rPr>
                <w:rFonts w:asciiTheme="minorHAnsi" w:hAnsiTheme="minorHAnsi" w:cstheme="minorHAnsi"/>
                <w:lang w:eastAsia="ja-JP"/>
              </w:rPr>
            </w:pPr>
            <w:r w:rsidRPr="000C0CE5">
              <w:rPr>
                <w:rFonts w:asciiTheme="minorHAnsi" w:hAnsiTheme="minorHAnsi" w:cstheme="minorHAnsi"/>
                <w:lang w:eastAsia="ja-JP"/>
              </w:rPr>
              <w:t>Mandatory/Optional</w:t>
            </w:r>
          </w:p>
        </w:tc>
      </w:tr>
      <w:tr w:rsidR="00931503" w:rsidRPr="003372C4" w14:paraId="0E0762C8" w14:textId="77777777" w:rsidTr="00931503">
        <w:tc>
          <w:tcPr>
            <w:tcW w:w="471" w:type="dxa"/>
          </w:tcPr>
          <w:p w14:paraId="6EB34517" w14:textId="638750C5" w:rsidR="00931503" w:rsidRPr="00EB7A22" w:rsidRDefault="00931503" w:rsidP="00EB7A22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>
              <w:rPr>
                <w:rFonts w:asciiTheme="minorHAnsi" w:hAnsiTheme="minorHAnsi" w:cstheme="minorHAnsi"/>
                <w:lang w:eastAsia="ja-JP"/>
              </w:rPr>
              <w:t>2-3</w:t>
            </w:r>
          </w:p>
        </w:tc>
        <w:tc>
          <w:tcPr>
            <w:tcW w:w="1934" w:type="dxa"/>
            <w:shd w:val="clear" w:color="auto" w:fill="auto"/>
          </w:tcPr>
          <w:p w14:paraId="214F875E" w14:textId="5DA3C46C" w:rsidR="00931503" w:rsidRPr="00EB7A22" w:rsidRDefault="00931503" w:rsidP="00EB7A22">
            <w:pPr>
              <w:pStyle w:val="TAL"/>
              <w:rPr>
                <w:rFonts w:asciiTheme="minorHAnsi" w:hAnsiTheme="minorHAnsi" w:cstheme="minorHAnsi"/>
              </w:rPr>
            </w:pPr>
            <w:r w:rsidRPr="00EB7A22">
              <w:rPr>
                <w:rFonts w:asciiTheme="minorHAnsi" w:hAnsiTheme="minorHAnsi" w:cstheme="minorHAnsi"/>
                <w:lang w:eastAsia="ja-JP"/>
              </w:rPr>
              <w:t>Transmission in preconfigured UL resources (PUR)</w:t>
            </w:r>
            <w:r w:rsidRPr="00EB7A22">
              <w:rPr>
                <w:rFonts w:asciiTheme="minorHAnsi" w:hAnsiTheme="minorHAnsi" w:cstheme="minorHAnsi"/>
              </w:rPr>
              <w:t xml:space="preserve"> </w:t>
            </w:r>
          </w:p>
          <w:p w14:paraId="450A935D" w14:textId="77E281B4" w:rsidR="00931503" w:rsidRPr="00EB7A22" w:rsidRDefault="00931503" w:rsidP="00EB7A22">
            <w:pPr>
              <w:pStyle w:val="TAL"/>
              <w:rPr>
                <w:rFonts w:asciiTheme="minorHAnsi" w:hAnsiTheme="minorHAnsi" w:cstheme="minorHAnsi"/>
              </w:rPr>
            </w:pPr>
            <w:r w:rsidRPr="00EB7A22">
              <w:rPr>
                <w:rFonts w:asciiTheme="minorHAnsi" w:hAnsiTheme="minorHAnsi" w:cstheme="minorHAnsi"/>
              </w:rPr>
              <w:t>(with potential UE-specific cyclic shift for DMRS)</w:t>
            </w:r>
          </w:p>
        </w:tc>
        <w:tc>
          <w:tcPr>
            <w:tcW w:w="1448" w:type="dxa"/>
            <w:shd w:val="clear" w:color="auto" w:fill="auto"/>
          </w:tcPr>
          <w:p w14:paraId="41C4295B" w14:textId="77777777" w:rsidR="00931503" w:rsidRPr="00EB7A22" w:rsidRDefault="00931503" w:rsidP="00EB7A22">
            <w:pPr>
              <w:pStyle w:val="TAL"/>
              <w:rPr>
                <w:rFonts w:asciiTheme="minorHAnsi" w:hAnsiTheme="minorHAnsi" w:cstheme="minorHAnsi"/>
              </w:rPr>
            </w:pPr>
          </w:p>
        </w:tc>
        <w:tc>
          <w:tcPr>
            <w:tcW w:w="968" w:type="dxa"/>
            <w:shd w:val="clear" w:color="auto" w:fill="auto"/>
          </w:tcPr>
          <w:p w14:paraId="1D736858" w14:textId="07755169" w:rsidR="00931503" w:rsidRPr="00EB7A22" w:rsidRDefault="00931503" w:rsidP="00EB7A22">
            <w:pPr>
              <w:pStyle w:val="TAL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shd w:val="clear" w:color="auto" w:fill="auto"/>
          </w:tcPr>
          <w:p w14:paraId="6F76BB1A" w14:textId="77777777" w:rsidR="00931503" w:rsidRPr="000C0CE5" w:rsidRDefault="00931503" w:rsidP="00EB7A22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0C0CE5">
              <w:rPr>
                <w:rFonts w:asciiTheme="minorHAnsi" w:hAnsiTheme="minorHAnsi" w:cstheme="minorHAnsi"/>
                <w:lang w:eastAsia="ja-JP"/>
              </w:rPr>
              <w:t>FDD only</w:t>
            </w:r>
          </w:p>
        </w:tc>
        <w:tc>
          <w:tcPr>
            <w:tcW w:w="2289" w:type="dxa"/>
            <w:shd w:val="clear" w:color="auto" w:fill="auto"/>
          </w:tcPr>
          <w:p w14:paraId="221EC69B" w14:textId="46E304B3" w:rsidR="00931503" w:rsidRPr="00EB7A22" w:rsidRDefault="00931503" w:rsidP="00931503">
            <w:pPr>
              <w:pStyle w:val="TAL"/>
              <w:rPr>
                <w:rFonts w:asciiTheme="minorHAnsi" w:hAnsiTheme="minorHAnsi" w:cstheme="minorHAnsi"/>
              </w:rPr>
            </w:pPr>
            <w:r w:rsidRPr="00EB7A22">
              <w:rPr>
                <w:rFonts w:asciiTheme="minorHAnsi" w:hAnsiTheme="minorHAnsi" w:cstheme="minorHAnsi"/>
              </w:rPr>
              <w:t>RAN2 has agreed that PUR with UP and CP solutions have separate indications, but this is not captured in this RAN1 UE feature list.</w:t>
            </w:r>
          </w:p>
        </w:tc>
        <w:tc>
          <w:tcPr>
            <w:tcW w:w="1624" w:type="dxa"/>
            <w:shd w:val="clear" w:color="auto" w:fill="auto"/>
          </w:tcPr>
          <w:p w14:paraId="11B5FF14" w14:textId="77777777" w:rsidR="00931503" w:rsidRPr="000C0CE5" w:rsidRDefault="00931503" w:rsidP="00EB7A22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0C0CE5">
              <w:rPr>
                <w:rFonts w:asciiTheme="minorHAnsi" w:hAnsiTheme="minorHAnsi" w:cstheme="minorHAnsi"/>
                <w:lang w:eastAsia="ja-JP"/>
              </w:rPr>
              <w:t>Optional with capability signalling</w:t>
            </w:r>
          </w:p>
        </w:tc>
      </w:tr>
      <w:tr w:rsidR="00931503" w:rsidRPr="003372C4" w14:paraId="667DF81A" w14:textId="77777777" w:rsidTr="00931503">
        <w:tc>
          <w:tcPr>
            <w:tcW w:w="471" w:type="dxa"/>
            <w:shd w:val="clear" w:color="auto" w:fill="FFFF00"/>
          </w:tcPr>
          <w:p w14:paraId="1C41CA2C" w14:textId="59328CA0" w:rsidR="00931503" w:rsidRPr="00EB7A22" w:rsidRDefault="00931503" w:rsidP="00EB7A22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>
              <w:rPr>
                <w:rFonts w:asciiTheme="minorHAnsi" w:hAnsiTheme="minorHAnsi" w:cstheme="minorHAnsi"/>
                <w:lang w:eastAsia="ja-JP"/>
              </w:rPr>
              <w:t>2-4</w:t>
            </w:r>
          </w:p>
        </w:tc>
        <w:tc>
          <w:tcPr>
            <w:tcW w:w="1934" w:type="dxa"/>
            <w:shd w:val="clear" w:color="auto" w:fill="FFFF00"/>
          </w:tcPr>
          <w:p w14:paraId="3AC0D2CF" w14:textId="6E6E65BC" w:rsidR="00931503" w:rsidRPr="00EB7A22" w:rsidRDefault="00931503" w:rsidP="00EB7A22">
            <w:pPr>
              <w:pStyle w:val="TAL"/>
              <w:rPr>
                <w:rFonts w:asciiTheme="minorHAnsi" w:hAnsiTheme="minorHAnsi" w:cstheme="minorHAnsi"/>
              </w:rPr>
            </w:pPr>
            <w:r w:rsidRPr="00EB7A22">
              <w:rPr>
                <w:rFonts w:asciiTheme="minorHAnsi" w:hAnsiTheme="minorHAnsi" w:cstheme="minorHAnsi"/>
                <w:lang w:eastAsia="ja-JP"/>
              </w:rPr>
              <w:t>PUR w</w:t>
            </w:r>
            <w:r w:rsidRPr="00EB7A22">
              <w:rPr>
                <w:rFonts w:asciiTheme="minorHAnsi" w:hAnsiTheme="minorHAnsi" w:cstheme="minorHAnsi"/>
              </w:rPr>
              <w:t>ith serving cell RSRP for TA validation</w:t>
            </w:r>
          </w:p>
          <w:p w14:paraId="0591E395" w14:textId="77777777" w:rsidR="00931503" w:rsidRPr="00EB7A22" w:rsidRDefault="00931503" w:rsidP="00EB7A22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</w:p>
        </w:tc>
        <w:tc>
          <w:tcPr>
            <w:tcW w:w="1448" w:type="dxa"/>
            <w:shd w:val="clear" w:color="auto" w:fill="FFFF00"/>
          </w:tcPr>
          <w:p w14:paraId="48D48EF0" w14:textId="77777777" w:rsidR="00931503" w:rsidRPr="00EB7A22" w:rsidRDefault="00931503" w:rsidP="00EB7A22">
            <w:pPr>
              <w:pStyle w:val="TAL"/>
              <w:rPr>
                <w:rFonts w:asciiTheme="minorHAnsi" w:hAnsiTheme="minorHAnsi" w:cstheme="minorHAnsi"/>
              </w:rPr>
            </w:pPr>
          </w:p>
        </w:tc>
        <w:tc>
          <w:tcPr>
            <w:tcW w:w="968" w:type="dxa"/>
            <w:shd w:val="clear" w:color="auto" w:fill="FFFF00"/>
          </w:tcPr>
          <w:p w14:paraId="1D7C75CA" w14:textId="1264195F" w:rsidR="00931503" w:rsidRPr="00EB7A22" w:rsidRDefault="00931503" w:rsidP="00EB7A22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EB7A22">
              <w:rPr>
                <w:rFonts w:asciiTheme="minorHAnsi" w:hAnsiTheme="minorHAnsi" w:cstheme="minorHAnsi"/>
                <w:lang w:eastAsia="ja-JP"/>
              </w:rPr>
              <w:t>2-3</w:t>
            </w:r>
          </w:p>
        </w:tc>
        <w:tc>
          <w:tcPr>
            <w:tcW w:w="1157" w:type="dxa"/>
            <w:shd w:val="clear" w:color="auto" w:fill="FFFF00"/>
          </w:tcPr>
          <w:p w14:paraId="4ABF8FBD" w14:textId="24912A9B" w:rsidR="00931503" w:rsidRPr="000C0CE5" w:rsidRDefault="00931503" w:rsidP="00EB7A22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>
              <w:rPr>
                <w:rFonts w:asciiTheme="minorHAnsi" w:hAnsiTheme="minorHAnsi" w:cstheme="minorHAnsi"/>
                <w:lang w:eastAsia="ja-JP"/>
              </w:rPr>
              <w:t>FDD only</w:t>
            </w:r>
          </w:p>
        </w:tc>
        <w:tc>
          <w:tcPr>
            <w:tcW w:w="2289" w:type="dxa"/>
            <w:shd w:val="clear" w:color="auto" w:fill="FFFF00"/>
          </w:tcPr>
          <w:p w14:paraId="4C911D66" w14:textId="77777777" w:rsidR="00931503" w:rsidRPr="00EB7A22" w:rsidRDefault="00931503" w:rsidP="00EB7A22">
            <w:pPr>
              <w:pStyle w:val="TAL"/>
              <w:rPr>
                <w:rFonts w:asciiTheme="minorHAnsi" w:hAnsiTheme="minorHAnsi" w:cstheme="minorHAnsi"/>
              </w:rPr>
            </w:pPr>
            <w:r w:rsidRPr="00EB7A22">
              <w:rPr>
                <w:rFonts w:asciiTheme="minorHAnsi" w:hAnsiTheme="minorHAnsi" w:cstheme="minorHAnsi"/>
              </w:rPr>
              <w:t>RAN2 has agreed that PUR with UP and CP solutions have separate indications, but this is not captured in this RAN1 UE feature list.</w:t>
            </w:r>
          </w:p>
          <w:p w14:paraId="31FA18D5" w14:textId="1BA0A854" w:rsidR="00931503" w:rsidRPr="00EB7A22" w:rsidRDefault="00931503" w:rsidP="00EB7A22">
            <w:pPr>
              <w:pStyle w:val="TAL"/>
              <w:rPr>
                <w:rFonts w:asciiTheme="minorHAnsi" w:hAnsiTheme="minorHAnsi" w:cstheme="minorHAnsi"/>
              </w:rPr>
            </w:pPr>
            <w:r w:rsidRPr="00EB7A22">
              <w:rPr>
                <w:rFonts w:asciiTheme="minorHAnsi" w:hAnsiTheme="minorHAnsi" w:cstheme="minorHAnsi"/>
                <w:lang w:val="en-US"/>
              </w:rPr>
              <w:t>TA validation mechanisms based on ‘Serving cell changes’, ‘TA timer for idle mode’ and ‘TA always valid’ are mandatory for PUR UEs</w:t>
            </w:r>
            <w:r>
              <w:rPr>
                <w:rFonts w:asciiTheme="minorHAnsi" w:hAnsiTheme="minorHAnsi" w:cstheme="minorHAnsi"/>
                <w:lang w:val="en-US"/>
              </w:rPr>
              <w:t xml:space="preserve">. </w:t>
            </w:r>
          </w:p>
        </w:tc>
        <w:tc>
          <w:tcPr>
            <w:tcW w:w="1624" w:type="dxa"/>
            <w:shd w:val="clear" w:color="auto" w:fill="FFFF00"/>
          </w:tcPr>
          <w:p w14:paraId="62976EAE" w14:textId="604CFF67" w:rsidR="00931503" w:rsidRPr="000C0CE5" w:rsidRDefault="00931503" w:rsidP="00EB7A22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0C0CE5">
              <w:rPr>
                <w:rFonts w:asciiTheme="minorHAnsi" w:hAnsiTheme="minorHAnsi" w:cstheme="minorHAnsi"/>
                <w:lang w:eastAsia="ja-JP"/>
              </w:rPr>
              <w:t>Optional with capability signalling</w:t>
            </w:r>
          </w:p>
        </w:tc>
      </w:tr>
      <w:tr w:rsidR="00931503" w:rsidRPr="004520EC" w14:paraId="7BF1670F" w14:textId="77777777" w:rsidTr="00931503">
        <w:tc>
          <w:tcPr>
            <w:tcW w:w="471" w:type="dxa"/>
            <w:shd w:val="clear" w:color="auto" w:fill="FFFF00"/>
          </w:tcPr>
          <w:p w14:paraId="459F1E74" w14:textId="2444EB71" w:rsidR="00931503" w:rsidRPr="00EB7A22" w:rsidRDefault="00931503" w:rsidP="00EB7A22">
            <w:pPr>
              <w:pStyle w:val="TAL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2-5</w:t>
            </w:r>
          </w:p>
        </w:tc>
        <w:tc>
          <w:tcPr>
            <w:tcW w:w="1934" w:type="dxa"/>
            <w:shd w:val="clear" w:color="auto" w:fill="FFFF00"/>
          </w:tcPr>
          <w:p w14:paraId="66821E07" w14:textId="184C4D9A" w:rsidR="00931503" w:rsidRPr="00EB7A22" w:rsidRDefault="00931503" w:rsidP="00EB7A22">
            <w:pPr>
              <w:pStyle w:val="TAL"/>
              <w:rPr>
                <w:rFonts w:asciiTheme="minorHAnsi" w:hAnsiTheme="minorHAnsi" w:cstheme="minorHAnsi"/>
              </w:rPr>
            </w:pPr>
            <w:r w:rsidRPr="00EB7A22">
              <w:rPr>
                <w:rFonts w:asciiTheme="minorHAnsi" w:hAnsiTheme="minorHAnsi" w:cstheme="minorHAnsi"/>
              </w:rPr>
              <w:t>PUR with L1 ACK</w:t>
            </w:r>
          </w:p>
        </w:tc>
        <w:tc>
          <w:tcPr>
            <w:tcW w:w="1448" w:type="dxa"/>
            <w:shd w:val="clear" w:color="auto" w:fill="FFFF00"/>
          </w:tcPr>
          <w:p w14:paraId="28C6DB98" w14:textId="77777777" w:rsidR="00931503" w:rsidRPr="00EB7A22" w:rsidDel="00634B6B" w:rsidRDefault="00931503" w:rsidP="00EB7A22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</w:p>
        </w:tc>
        <w:tc>
          <w:tcPr>
            <w:tcW w:w="968" w:type="dxa"/>
            <w:shd w:val="clear" w:color="auto" w:fill="FFFF00"/>
          </w:tcPr>
          <w:p w14:paraId="6FE32305" w14:textId="4B7C48D2" w:rsidR="00931503" w:rsidRPr="00EB7A22" w:rsidDel="00BC18B5" w:rsidRDefault="00931503" w:rsidP="00EB7A22">
            <w:pPr>
              <w:pStyle w:val="TAL"/>
              <w:rPr>
                <w:rFonts w:asciiTheme="minorHAnsi" w:hAnsiTheme="minorHAnsi" w:cstheme="minorHAnsi"/>
              </w:rPr>
            </w:pPr>
            <w:r w:rsidRPr="00EB7A22">
              <w:rPr>
                <w:rFonts w:asciiTheme="minorHAnsi" w:hAnsiTheme="minorHAnsi" w:cstheme="minorHAnsi"/>
                <w:lang w:eastAsia="ja-JP"/>
              </w:rPr>
              <w:t>2-3</w:t>
            </w:r>
          </w:p>
        </w:tc>
        <w:tc>
          <w:tcPr>
            <w:tcW w:w="1157" w:type="dxa"/>
            <w:shd w:val="clear" w:color="auto" w:fill="FFFF00"/>
          </w:tcPr>
          <w:p w14:paraId="77C3579F" w14:textId="77777777" w:rsidR="00931503" w:rsidRPr="000C0CE5" w:rsidRDefault="00931503" w:rsidP="00EB7A22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0C0CE5">
              <w:rPr>
                <w:rFonts w:asciiTheme="minorHAnsi" w:hAnsiTheme="minorHAnsi" w:cstheme="minorHAnsi"/>
                <w:lang w:eastAsia="ja-JP"/>
              </w:rPr>
              <w:t>FDD only</w:t>
            </w:r>
          </w:p>
        </w:tc>
        <w:tc>
          <w:tcPr>
            <w:tcW w:w="2289" w:type="dxa"/>
            <w:shd w:val="clear" w:color="auto" w:fill="FFFF00"/>
          </w:tcPr>
          <w:p w14:paraId="15A760B1" w14:textId="0E381362" w:rsidR="00931503" w:rsidRPr="00EB7A22" w:rsidDel="008B112F" w:rsidRDefault="00931503" w:rsidP="00931503">
            <w:pPr>
              <w:pStyle w:val="TAL"/>
              <w:rPr>
                <w:rFonts w:asciiTheme="minorHAnsi" w:hAnsiTheme="minorHAnsi" w:cstheme="minorHAnsi"/>
              </w:rPr>
            </w:pPr>
            <w:r w:rsidRPr="00EB7A22">
              <w:rPr>
                <w:rFonts w:asciiTheme="minorHAnsi" w:hAnsiTheme="minorHAnsi" w:cstheme="minorHAnsi"/>
              </w:rPr>
              <w:t>RAN2 has agreed that PUR with UP and CP solutions have separate indications, but this is not captured in this RAN1 UE feature list.</w:t>
            </w:r>
          </w:p>
        </w:tc>
        <w:tc>
          <w:tcPr>
            <w:tcW w:w="1624" w:type="dxa"/>
            <w:shd w:val="clear" w:color="auto" w:fill="FFFF00"/>
          </w:tcPr>
          <w:p w14:paraId="5135119C" w14:textId="77777777" w:rsidR="00931503" w:rsidRPr="000C0CE5" w:rsidRDefault="00931503" w:rsidP="00EB7A22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0C0CE5">
              <w:rPr>
                <w:rFonts w:asciiTheme="minorHAnsi" w:hAnsiTheme="minorHAnsi" w:cstheme="minorHAnsi"/>
                <w:lang w:eastAsia="ja-JP"/>
              </w:rPr>
              <w:t>Optional with capability signalling</w:t>
            </w:r>
          </w:p>
        </w:tc>
      </w:tr>
    </w:tbl>
    <w:p w14:paraId="770B9F09" w14:textId="77777777" w:rsidR="00EB7A22" w:rsidRDefault="00EB7A22" w:rsidP="00EB7A22"/>
    <w:p w14:paraId="528FC99D" w14:textId="6447B43A" w:rsidR="004E48D9" w:rsidRDefault="00EB7A22" w:rsidP="00A428D4">
      <w:pPr>
        <w:rPr>
          <w:lang w:val="en-US"/>
        </w:rPr>
      </w:pPr>
      <w:r>
        <w:rPr>
          <w:lang w:val="en-US"/>
        </w:rPr>
        <w:t xml:space="preserve">RSRP validation is pure AS </w:t>
      </w:r>
      <w:proofErr w:type="spellStart"/>
      <w:r>
        <w:rPr>
          <w:lang w:val="en-US"/>
        </w:rPr>
        <w:t>mechansism</w:t>
      </w:r>
      <w:proofErr w:type="spellEnd"/>
      <w:r>
        <w:rPr>
          <w:lang w:val="en-US"/>
        </w:rPr>
        <w:t>, and there is no need for EPC/5GC differentiation. There is also no need for UP/CP differentiation</w:t>
      </w:r>
      <w:r w:rsidR="00155FF8">
        <w:rPr>
          <w:lang w:val="en-US"/>
        </w:rPr>
        <w:t>.</w:t>
      </w:r>
      <w:r>
        <w:rPr>
          <w:lang w:val="en-US"/>
        </w:rPr>
        <w:t xml:space="preserve"> </w:t>
      </w:r>
    </w:p>
    <w:p w14:paraId="402BA07E" w14:textId="20A72B3F" w:rsidR="00155FF8" w:rsidRDefault="00EB7A22" w:rsidP="00EB7A22">
      <w:pPr>
        <w:rPr>
          <w:i/>
          <w:lang w:val="en-US"/>
        </w:rPr>
      </w:pPr>
      <w:r>
        <w:rPr>
          <w:b/>
          <w:lang w:val="en-US"/>
        </w:rPr>
        <w:t xml:space="preserve">Proposal </w:t>
      </w:r>
      <w:r w:rsidR="007261DB">
        <w:rPr>
          <w:b/>
          <w:lang w:val="en-US"/>
        </w:rPr>
        <w:t>4</w:t>
      </w:r>
      <w:r>
        <w:rPr>
          <w:b/>
          <w:lang w:val="en-US"/>
        </w:rPr>
        <w:t>-1</w:t>
      </w:r>
      <w:r w:rsidRPr="000C0CE5">
        <w:rPr>
          <w:b/>
          <w:lang w:val="en-US"/>
        </w:rPr>
        <w:t>:</w:t>
      </w:r>
      <w:r w:rsidRPr="000C0CE5">
        <w:rPr>
          <w:lang w:val="en-US"/>
        </w:rPr>
        <w:t xml:space="preserve"> </w:t>
      </w:r>
      <w:r w:rsidR="00057409">
        <w:rPr>
          <w:lang w:val="en-US"/>
        </w:rPr>
        <w:t>For NB-IoT and eMTC, i</w:t>
      </w:r>
      <w:r w:rsidRPr="000C0CE5">
        <w:rPr>
          <w:lang w:val="en-US"/>
        </w:rPr>
        <w:t xml:space="preserve">ntroduce a new </w:t>
      </w:r>
      <w:r w:rsidR="002C4039">
        <w:rPr>
          <w:lang w:val="en-US"/>
        </w:rPr>
        <w:t xml:space="preserve">general </w:t>
      </w:r>
      <w:r w:rsidRPr="000C0CE5">
        <w:rPr>
          <w:lang w:val="en-US"/>
        </w:rPr>
        <w:t>capability</w:t>
      </w:r>
      <w:r>
        <w:rPr>
          <w:lang w:val="en-US"/>
        </w:rPr>
        <w:t xml:space="preserve"> </w:t>
      </w:r>
      <w:r w:rsidRPr="00EB7A22">
        <w:rPr>
          <w:i/>
          <w:lang w:val="en-US"/>
        </w:rPr>
        <w:t>pur-</w:t>
      </w:r>
      <w:r>
        <w:rPr>
          <w:i/>
          <w:lang w:val="en-US"/>
        </w:rPr>
        <w:t>RSRP</w:t>
      </w:r>
      <w:r w:rsidR="002C4039">
        <w:rPr>
          <w:i/>
          <w:lang w:val="en-US"/>
        </w:rPr>
        <w:t>-V</w:t>
      </w:r>
      <w:r>
        <w:rPr>
          <w:i/>
          <w:lang w:val="en-US"/>
        </w:rPr>
        <w:t>alidation</w:t>
      </w:r>
      <w:r w:rsidRPr="00EB7A22">
        <w:rPr>
          <w:i/>
          <w:lang w:val="en-US"/>
        </w:rPr>
        <w:t>-r16</w:t>
      </w:r>
      <w:r>
        <w:rPr>
          <w:lang w:val="en-US"/>
        </w:rPr>
        <w:t>, c</w:t>
      </w:r>
      <w:r w:rsidRPr="000C0CE5">
        <w:rPr>
          <w:lang w:val="en-US"/>
        </w:rPr>
        <w:t xml:space="preserve">onditional to support of </w:t>
      </w:r>
      <w:r>
        <w:rPr>
          <w:i/>
          <w:lang w:val="en-US"/>
        </w:rPr>
        <w:t xml:space="preserve">pur-CP-EPC-r16 </w:t>
      </w:r>
      <w:r w:rsidRPr="00EB7A22">
        <w:rPr>
          <w:lang w:val="en-US"/>
        </w:rPr>
        <w:t>and/or</w:t>
      </w:r>
      <w:r>
        <w:rPr>
          <w:i/>
          <w:lang w:val="en-US"/>
        </w:rPr>
        <w:t xml:space="preserve"> pur-CP-5GC-r16 </w:t>
      </w:r>
      <w:r w:rsidRPr="00EB7A22">
        <w:rPr>
          <w:lang w:val="en-US"/>
        </w:rPr>
        <w:t>and/or</w:t>
      </w:r>
      <w:r>
        <w:rPr>
          <w:i/>
          <w:lang w:val="en-US"/>
        </w:rPr>
        <w:t xml:space="preserve"> pur-UP-EPC-r16 </w:t>
      </w:r>
      <w:r w:rsidRPr="00EB7A22">
        <w:rPr>
          <w:lang w:val="en-US"/>
        </w:rPr>
        <w:t>and</w:t>
      </w:r>
      <w:r>
        <w:rPr>
          <w:lang w:val="en-US"/>
        </w:rPr>
        <w:t xml:space="preserve">/or </w:t>
      </w:r>
      <w:r>
        <w:rPr>
          <w:i/>
          <w:lang w:val="en-US"/>
        </w:rPr>
        <w:t>pur-</w:t>
      </w:r>
      <w:r w:rsidR="007261DB">
        <w:rPr>
          <w:i/>
          <w:lang w:val="en-US"/>
        </w:rPr>
        <w:t>U</w:t>
      </w:r>
      <w:r>
        <w:rPr>
          <w:i/>
          <w:lang w:val="en-US"/>
        </w:rPr>
        <w:t>P-EPC-r16</w:t>
      </w:r>
      <w:r w:rsidR="00155FF8">
        <w:rPr>
          <w:i/>
          <w:lang w:val="en-US"/>
        </w:rPr>
        <w:t>.</w:t>
      </w:r>
    </w:p>
    <w:p w14:paraId="211BBF5D" w14:textId="77777777" w:rsidR="00155FF8" w:rsidRDefault="00155FF8" w:rsidP="007261DB">
      <w:pPr>
        <w:spacing w:after="0"/>
        <w:rPr>
          <w:lang w:val="en-US"/>
        </w:rPr>
      </w:pPr>
    </w:p>
    <w:p w14:paraId="4D6B1C6F" w14:textId="40891FBD" w:rsidR="00EB7A22" w:rsidRDefault="00EB7A22" w:rsidP="00EB7A22">
      <w:pPr>
        <w:rPr>
          <w:lang w:val="en-US"/>
        </w:rPr>
      </w:pPr>
      <w:r>
        <w:rPr>
          <w:lang w:val="en-US"/>
        </w:rPr>
        <w:t xml:space="preserve">L1 ACK is a pure AS </w:t>
      </w:r>
      <w:proofErr w:type="spellStart"/>
      <w:r>
        <w:rPr>
          <w:lang w:val="en-US"/>
        </w:rPr>
        <w:t>mechansism</w:t>
      </w:r>
      <w:proofErr w:type="spellEnd"/>
      <w:r>
        <w:rPr>
          <w:lang w:val="en-US"/>
        </w:rPr>
        <w:t>, and there is no need for EPC/5GC differentiation.</w:t>
      </w:r>
      <w:r w:rsidR="00155FF8">
        <w:rPr>
          <w:lang w:val="en-US"/>
        </w:rPr>
        <w:t xml:space="preserve"> It is only applicable to the CP solution.</w:t>
      </w:r>
    </w:p>
    <w:p w14:paraId="0FB0BBF6" w14:textId="4A338CF2" w:rsidR="00EB7A22" w:rsidRPr="000C0CE5" w:rsidRDefault="00EB7A22" w:rsidP="00EB7A22">
      <w:pPr>
        <w:rPr>
          <w:lang w:val="en-US"/>
        </w:rPr>
      </w:pPr>
      <w:r>
        <w:rPr>
          <w:b/>
          <w:lang w:val="en-US"/>
        </w:rPr>
        <w:t xml:space="preserve">Proposal </w:t>
      </w:r>
      <w:r w:rsidR="007261DB">
        <w:rPr>
          <w:b/>
          <w:lang w:val="en-US"/>
        </w:rPr>
        <w:t>4</w:t>
      </w:r>
      <w:r>
        <w:rPr>
          <w:b/>
          <w:lang w:val="en-US"/>
        </w:rPr>
        <w:t>-2</w:t>
      </w:r>
      <w:r w:rsidRPr="000C0CE5">
        <w:rPr>
          <w:b/>
          <w:lang w:val="en-US"/>
        </w:rPr>
        <w:t>:</w:t>
      </w:r>
      <w:r w:rsidRPr="000C0CE5">
        <w:rPr>
          <w:lang w:val="en-US"/>
        </w:rPr>
        <w:t xml:space="preserve"> </w:t>
      </w:r>
      <w:r w:rsidR="00057409">
        <w:rPr>
          <w:lang w:val="en-US"/>
        </w:rPr>
        <w:t>For NB-IoT and eMTC, i</w:t>
      </w:r>
      <w:r w:rsidRPr="000C0CE5">
        <w:rPr>
          <w:lang w:val="en-US"/>
        </w:rPr>
        <w:t xml:space="preserve">ntroduce a new </w:t>
      </w:r>
      <w:r>
        <w:rPr>
          <w:lang w:val="en-US"/>
        </w:rPr>
        <w:t xml:space="preserve">physical layer </w:t>
      </w:r>
      <w:r w:rsidRPr="000C0CE5">
        <w:rPr>
          <w:lang w:val="en-US"/>
        </w:rPr>
        <w:t>capability</w:t>
      </w:r>
      <w:r>
        <w:rPr>
          <w:lang w:val="en-US"/>
        </w:rPr>
        <w:t xml:space="preserve"> </w:t>
      </w:r>
      <w:r w:rsidRPr="00EB7A22">
        <w:rPr>
          <w:i/>
          <w:lang w:val="en-US"/>
        </w:rPr>
        <w:t>pur-CP-L1Ack-r16</w:t>
      </w:r>
      <w:r>
        <w:rPr>
          <w:lang w:val="en-US"/>
        </w:rPr>
        <w:t>, c</w:t>
      </w:r>
      <w:r w:rsidRPr="000C0CE5">
        <w:rPr>
          <w:lang w:val="en-US"/>
        </w:rPr>
        <w:t xml:space="preserve">onditional to support of </w:t>
      </w:r>
      <w:r>
        <w:rPr>
          <w:i/>
          <w:lang w:val="en-US"/>
        </w:rPr>
        <w:t xml:space="preserve">pur-CP-EPC-r16 </w:t>
      </w:r>
      <w:r w:rsidRPr="00EB7A22">
        <w:rPr>
          <w:lang w:val="en-US"/>
        </w:rPr>
        <w:t>and/or</w:t>
      </w:r>
      <w:r>
        <w:rPr>
          <w:i/>
          <w:lang w:val="en-US"/>
        </w:rPr>
        <w:t xml:space="preserve"> pur-CP-5GC-r16</w:t>
      </w:r>
      <w:r>
        <w:rPr>
          <w:lang w:val="en-US"/>
        </w:rPr>
        <w:t>.</w:t>
      </w:r>
    </w:p>
    <w:p w14:paraId="0C717AEA" w14:textId="4832D917" w:rsidR="00EB7A22" w:rsidRDefault="002C4039" w:rsidP="00EB7A22">
      <w:r>
        <w:t xml:space="preserve">We do not think there is any other impact on TS 36.331 or TS 36.321 </w:t>
      </w:r>
      <w:r w:rsidR="006628DF">
        <w:t xml:space="preserve">because </w:t>
      </w:r>
      <w:r>
        <w:t>if the sub</w:t>
      </w:r>
      <w:r w:rsidR="007261DB">
        <w:t>-</w:t>
      </w:r>
      <w:r>
        <w:t xml:space="preserve">feature is not supported by the UE it should not be configured / used by the </w:t>
      </w:r>
      <w:proofErr w:type="spellStart"/>
      <w:r>
        <w:t>eNB</w:t>
      </w:r>
      <w:proofErr w:type="spellEnd"/>
      <w:r>
        <w:t>.</w:t>
      </w:r>
    </w:p>
    <w:p w14:paraId="10028AAE" w14:textId="77777777" w:rsidR="00057409" w:rsidRDefault="00057409" w:rsidP="007261DB">
      <w:pPr>
        <w:spacing w:after="0"/>
      </w:pPr>
    </w:p>
    <w:p w14:paraId="1A053EFA" w14:textId="4376913D" w:rsidR="00931503" w:rsidRPr="000C0CE5" w:rsidRDefault="00931503" w:rsidP="00931503">
      <w:pPr>
        <w:pStyle w:val="Heading3"/>
      </w:pPr>
      <w:proofErr w:type="spellStart"/>
      <w:r>
        <w:t>MultiTB</w:t>
      </w:r>
      <w:proofErr w:type="spellEnd"/>
      <w:r>
        <w:t xml:space="preserve"> scheduling</w:t>
      </w:r>
    </w:p>
    <w:p w14:paraId="564DB4CA" w14:textId="4A16D1D3" w:rsidR="00931503" w:rsidRDefault="00931503" w:rsidP="00931503">
      <w:r>
        <w:t xml:space="preserve">RAN1 has agreed to five optional sub-features with capability signalling: </w:t>
      </w:r>
    </w:p>
    <w:tbl>
      <w:tblPr>
        <w:tblW w:w="9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2"/>
        <w:gridCol w:w="1930"/>
        <w:gridCol w:w="1416"/>
        <w:gridCol w:w="992"/>
        <w:gridCol w:w="1148"/>
        <w:gridCol w:w="2259"/>
        <w:gridCol w:w="1624"/>
      </w:tblGrid>
      <w:tr w:rsidR="00931503" w:rsidRPr="003372C4" w14:paraId="3E3EE2FF" w14:textId="77777777" w:rsidTr="007261DB">
        <w:trPr>
          <w:tblHeader/>
        </w:trPr>
        <w:tc>
          <w:tcPr>
            <w:tcW w:w="472" w:type="dxa"/>
          </w:tcPr>
          <w:p w14:paraId="3B21AD67" w14:textId="29E20ABF" w:rsidR="00931503" w:rsidRPr="000C0CE5" w:rsidRDefault="00931503" w:rsidP="005309CC">
            <w:pPr>
              <w:pStyle w:val="TAH"/>
              <w:rPr>
                <w:rFonts w:asciiTheme="minorHAnsi" w:hAnsiTheme="minorHAnsi" w:cstheme="minorHAnsi"/>
                <w:lang w:eastAsia="ja-JP"/>
              </w:rPr>
            </w:pPr>
            <w:r>
              <w:rPr>
                <w:rFonts w:asciiTheme="minorHAnsi" w:hAnsiTheme="minorHAnsi" w:cstheme="minorHAnsi"/>
                <w:lang w:eastAsia="ja-JP"/>
              </w:rPr>
              <w:lastRenderedPageBreak/>
              <w:t>Index</w:t>
            </w:r>
          </w:p>
        </w:tc>
        <w:tc>
          <w:tcPr>
            <w:tcW w:w="1930" w:type="dxa"/>
            <w:shd w:val="clear" w:color="auto" w:fill="auto"/>
          </w:tcPr>
          <w:p w14:paraId="5130E5FC" w14:textId="6AE3AAF0" w:rsidR="00931503" w:rsidRPr="000C0CE5" w:rsidRDefault="00931503" w:rsidP="005309CC">
            <w:pPr>
              <w:pStyle w:val="TAH"/>
              <w:rPr>
                <w:rFonts w:asciiTheme="minorHAnsi" w:hAnsiTheme="minorHAnsi" w:cstheme="minorHAnsi"/>
                <w:lang w:eastAsia="ja-JP"/>
              </w:rPr>
            </w:pPr>
            <w:r w:rsidRPr="000C0CE5">
              <w:rPr>
                <w:rFonts w:asciiTheme="minorHAnsi" w:hAnsiTheme="minorHAnsi" w:cstheme="minorHAnsi"/>
                <w:lang w:eastAsia="ja-JP"/>
              </w:rPr>
              <w:t>Feature group</w:t>
            </w:r>
          </w:p>
        </w:tc>
        <w:tc>
          <w:tcPr>
            <w:tcW w:w="1416" w:type="dxa"/>
            <w:shd w:val="clear" w:color="auto" w:fill="auto"/>
          </w:tcPr>
          <w:p w14:paraId="5BF3D953" w14:textId="77777777" w:rsidR="00931503" w:rsidRPr="000C0CE5" w:rsidRDefault="00931503" w:rsidP="005309CC">
            <w:pPr>
              <w:pStyle w:val="TAH"/>
              <w:rPr>
                <w:rFonts w:asciiTheme="minorHAnsi" w:hAnsiTheme="minorHAnsi" w:cstheme="minorHAnsi"/>
                <w:lang w:eastAsia="ja-JP"/>
              </w:rPr>
            </w:pPr>
            <w:r w:rsidRPr="000C0CE5">
              <w:rPr>
                <w:rFonts w:asciiTheme="minorHAnsi" w:hAnsiTheme="minorHAnsi" w:cstheme="minorHAnsi"/>
                <w:lang w:eastAsia="ja-JP"/>
              </w:rPr>
              <w:t>Components</w:t>
            </w:r>
          </w:p>
        </w:tc>
        <w:tc>
          <w:tcPr>
            <w:tcW w:w="992" w:type="dxa"/>
            <w:shd w:val="clear" w:color="auto" w:fill="auto"/>
          </w:tcPr>
          <w:p w14:paraId="34E52AC2" w14:textId="77777777" w:rsidR="00931503" w:rsidRPr="000C0CE5" w:rsidRDefault="00931503" w:rsidP="005309CC">
            <w:pPr>
              <w:pStyle w:val="TAH"/>
              <w:rPr>
                <w:rFonts w:asciiTheme="minorHAnsi" w:hAnsiTheme="minorHAnsi" w:cstheme="minorHAnsi"/>
                <w:lang w:eastAsia="ja-JP"/>
              </w:rPr>
            </w:pPr>
            <w:r w:rsidRPr="000C0CE5">
              <w:rPr>
                <w:rFonts w:asciiTheme="minorHAnsi" w:hAnsiTheme="minorHAnsi" w:cstheme="minorHAnsi"/>
                <w:lang w:eastAsia="ja-JP"/>
              </w:rPr>
              <w:t>Prerequisite feature groups</w:t>
            </w:r>
          </w:p>
        </w:tc>
        <w:tc>
          <w:tcPr>
            <w:tcW w:w="1148" w:type="dxa"/>
            <w:shd w:val="clear" w:color="auto" w:fill="auto"/>
          </w:tcPr>
          <w:p w14:paraId="56A613A4" w14:textId="4F3A401F" w:rsidR="00931503" w:rsidRPr="000C0CE5" w:rsidRDefault="00931503" w:rsidP="00931503">
            <w:pPr>
              <w:pStyle w:val="TAH"/>
              <w:rPr>
                <w:rFonts w:asciiTheme="minorHAnsi" w:hAnsiTheme="minorHAnsi" w:cstheme="minorHAnsi"/>
                <w:lang w:eastAsia="ja-JP"/>
              </w:rPr>
            </w:pPr>
            <w:r w:rsidRPr="000C0CE5">
              <w:rPr>
                <w:rFonts w:asciiTheme="minorHAnsi" w:hAnsiTheme="minorHAnsi" w:cstheme="minorHAnsi"/>
                <w:lang w:eastAsia="ja-JP"/>
              </w:rPr>
              <w:t>Need of FDD/TDD diff</w:t>
            </w:r>
            <w:r>
              <w:rPr>
                <w:rFonts w:asciiTheme="minorHAnsi" w:hAnsiTheme="minorHAnsi" w:cstheme="minorHAnsi"/>
                <w:lang w:eastAsia="ja-JP"/>
              </w:rPr>
              <w:t>erentiation</w:t>
            </w:r>
          </w:p>
        </w:tc>
        <w:tc>
          <w:tcPr>
            <w:tcW w:w="2259" w:type="dxa"/>
            <w:shd w:val="clear" w:color="auto" w:fill="auto"/>
          </w:tcPr>
          <w:p w14:paraId="3C4C5923" w14:textId="77777777" w:rsidR="00931503" w:rsidRPr="000C0CE5" w:rsidRDefault="00931503" w:rsidP="005309CC">
            <w:pPr>
              <w:pStyle w:val="TAH"/>
              <w:rPr>
                <w:rFonts w:asciiTheme="minorHAnsi" w:hAnsiTheme="minorHAnsi" w:cstheme="minorHAnsi"/>
              </w:rPr>
            </w:pPr>
            <w:r w:rsidRPr="000C0CE5">
              <w:rPr>
                <w:rFonts w:asciiTheme="minorHAnsi" w:hAnsiTheme="minorHAnsi" w:cstheme="minorHAnsi"/>
              </w:rPr>
              <w:t>Note</w:t>
            </w:r>
          </w:p>
        </w:tc>
        <w:tc>
          <w:tcPr>
            <w:tcW w:w="1624" w:type="dxa"/>
            <w:shd w:val="clear" w:color="auto" w:fill="auto"/>
          </w:tcPr>
          <w:p w14:paraId="58047665" w14:textId="77777777" w:rsidR="00931503" w:rsidRPr="000C0CE5" w:rsidRDefault="00931503" w:rsidP="005309CC">
            <w:pPr>
              <w:pStyle w:val="TAH"/>
              <w:rPr>
                <w:rFonts w:asciiTheme="minorHAnsi" w:hAnsiTheme="minorHAnsi" w:cstheme="minorHAnsi"/>
                <w:lang w:eastAsia="ja-JP"/>
              </w:rPr>
            </w:pPr>
            <w:r w:rsidRPr="000C0CE5">
              <w:rPr>
                <w:rFonts w:asciiTheme="minorHAnsi" w:hAnsiTheme="minorHAnsi" w:cstheme="minorHAnsi"/>
                <w:lang w:eastAsia="ja-JP"/>
              </w:rPr>
              <w:t>Mandatory/Optional</w:t>
            </w:r>
          </w:p>
        </w:tc>
      </w:tr>
      <w:tr w:rsidR="00931503" w:rsidRPr="003372C4" w14:paraId="2BE5E240" w14:textId="77777777" w:rsidTr="007261DB">
        <w:trPr>
          <w:tblHeader/>
        </w:trPr>
        <w:tc>
          <w:tcPr>
            <w:tcW w:w="472" w:type="dxa"/>
          </w:tcPr>
          <w:p w14:paraId="02CAA1C2" w14:textId="244732F2" w:rsidR="00931503" w:rsidRPr="00931503" w:rsidRDefault="00931503" w:rsidP="00931503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>
              <w:rPr>
                <w:rFonts w:asciiTheme="minorHAnsi" w:hAnsiTheme="minorHAnsi" w:cstheme="minorHAnsi"/>
                <w:lang w:eastAsia="ja-JP"/>
              </w:rPr>
              <w:t>2-6</w:t>
            </w:r>
          </w:p>
        </w:tc>
        <w:tc>
          <w:tcPr>
            <w:tcW w:w="1930" w:type="dxa"/>
            <w:shd w:val="clear" w:color="auto" w:fill="auto"/>
          </w:tcPr>
          <w:p w14:paraId="78932E2C" w14:textId="160617C5" w:rsidR="00931503" w:rsidRPr="00931503" w:rsidRDefault="00931503" w:rsidP="00931503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931503">
              <w:rPr>
                <w:rFonts w:asciiTheme="minorHAnsi" w:hAnsiTheme="minorHAnsi" w:cstheme="minorHAnsi"/>
                <w:lang w:eastAsia="ja-JP"/>
              </w:rPr>
              <w:t>Multi-TB scheduling for unicast in DL with a single DCI</w:t>
            </w:r>
          </w:p>
          <w:p w14:paraId="1AE9272C" w14:textId="415F5036" w:rsidR="00931503" w:rsidRPr="00931503" w:rsidRDefault="00931503" w:rsidP="00931503">
            <w:pPr>
              <w:pStyle w:val="TAL"/>
              <w:rPr>
                <w:rFonts w:asciiTheme="minorHAnsi" w:hAnsiTheme="minorHAnsi" w:cstheme="minorHAnsi"/>
              </w:rPr>
            </w:pPr>
            <w:r w:rsidRPr="00931503">
              <w:rPr>
                <w:rFonts w:asciiTheme="minorHAnsi" w:hAnsiTheme="minorHAnsi" w:cstheme="minorHAnsi"/>
              </w:rPr>
              <w:t>(</w:t>
            </w:r>
            <w:r w:rsidRPr="00931503">
              <w:rPr>
                <w:rFonts w:asciiTheme="minorHAnsi" w:hAnsiTheme="minorHAnsi" w:cstheme="minorHAnsi"/>
                <w:lang w:eastAsia="ja-JP"/>
              </w:rPr>
              <w:t>Interleaved transmission)</w:t>
            </w:r>
          </w:p>
        </w:tc>
        <w:tc>
          <w:tcPr>
            <w:tcW w:w="1416" w:type="dxa"/>
            <w:shd w:val="clear" w:color="auto" w:fill="auto"/>
          </w:tcPr>
          <w:p w14:paraId="0094F5C6" w14:textId="77777777" w:rsidR="00931503" w:rsidRPr="00931503" w:rsidRDefault="00931503" w:rsidP="00931503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</w:p>
          <w:p w14:paraId="7D90807F" w14:textId="77777777" w:rsidR="00931503" w:rsidRPr="00931503" w:rsidRDefault="00931503" w:rsidP="00931503">
            <w:pPr>
              <w:pStyle w:val="TAL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shd w:val="clear" w:color="auto" w:fill="auto"/>
          </w:tcPr>
          <w:p w14:paraId="2B9E8D36" w14:textId="6DA54B59" w:rsidR="00931503" w:rsidRPr="00931503" w:rsidRDefault="00931503" w:rsidP="00931503">
            <w:pPr>
              <w:pStyle w:val="TAL"/>
              <w:rPr>
                <w:rFonts w:asciiTheme="minorHAnsi" w:hAnsiTheme="minorHAnsi" w:cstheme="minorHAnsi"/>
              </w:rPr>
            </w:pPr>
            <w:r w:rsidRPr="00931503">
              <w:rPr>
                <w:rFonts w:asciiTheme="minorHAnsi" w:hAnsiTheme="minorHAnsi" w:cstheme="minorHAnsi"/>
                <w:lang w:eastAsia="ja-JP"/>
              </w:rPr>
              <w:t>Two HARQ processes</w:t>
            </w:r>
          </w:p>
        </w:tc>
        <w:tc>
          <w:tcPr>
            <w:tcW w:w="1148" w:type="dxa"/>
            <w:shd w:val="clear" w:color="auto" w:fill="auto"/>
          </w:tcPr>
          <w:p w14:paraId="7C9C1ADE" w14:textId="77777777" w:rsidR="00931503" w:rsidRPr="00931503" w:rsidRDefault="00931503" w:rsidP="00931503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931503">
              <w:rPr>
                <w:rFonts w:asciiTheme="minorHAnsi" w:hAnsiTheme="minorHAnsi" w:cstheme="minorHAnsi"/>
                <w:lang w:eastAsia="ja-JP"/>
              </w:rPr>
              <w:t>FDD only</w:t>
            </w:r>
          </w:p>
        </w:tc>
        <w:tc>
          <w:tcPr>
            <w:tcW w:w="2259" w:type="dxa"/>
            <w:shd w:val="clear" w:color="auto" w:fill="auto"/>
          </w:tcPr>
          <w:p w14:paraId="54DF3AA1" w14:textId="77777777" w:rsidR="00931503" w:rsidRPr="00931503" w:rsidRDefault="00931503" w:rsidP="00931503">
            <w:pPr>
              <w:pStyle w:val="TAL"/>
              <w:rPr>
                <w:rFonts w:asciiTheme="minorHAnsi" w:hAnsiTheme="minorHAnsi" w:cstheme="minorHAnsi"/>
              </w:rPr>
            </w:pPr>
          </w:p>
        </w:tc>
        <w:tc>
          <w:tcPr>
            <w:tcW w:w="1624" w:type="dxa"/>
            <w:shd w:val="clear" w:color="auto" w:fill="auto"/>
          </w:tcPr>
          <w:p w14:paraId="12D90D74" w14:textId="77777777" w:rsidR="00931503" w:rsidRPr="00931503" w:rsidRDefault="00931503" w:rsidP="00931503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931503">
              <w:rPr>
                <w:rFonts w:asciiTheme="minorHAnsi" w:hAnsiTheme="minorHAnsi" w:cstheme="minorHAnsi"/>
                <w:lang w:eastAsia="ja-JP"/>
              </w:rPr>
              <w:t>Optional with capability signalling</w:t>
            </w:r>
          </w:p>
        </w:tc>
      </w:tr>
      <w:tr w:rsidR="00931503" w:rsidRPr="003372C4" w14:paraId="42AE6B74" w14:textId="77777777" w:rsidTr="007261DB">
        <w:trPr>
          <w:tblHeader/>
        </w:trPr>
        <w:tc>
          <w:tcPr>
            <w:tcW w:w="472" w:type="dxa"/>
          </w:tcPr>
          <w:p w14:paraId="15B99A82" w14:textId="5A7A2DFA" w:rsidR="00931503" w:rsidRPr="00931503" w:rsidRDefault="00931503" w:rsidP="00931503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>
              <w:rPr>
                <w:rFonts w:asciiTheme="minorHAnsi" w:hAnsiTheme="minorHAnsi" w:cstheme="minorHAnsi"/>
                <w:lang w:eastAsia="ja-JP"/>
              </w:rPr>
              <w:t>2-7</w:t>
            </w:r>
          </w:p>
        </w:tc>
        <w:tc>
          <w:tcPr>
            <w:tcW w:w="1930" w:type="dxa"/>
            <w:shd w:val="clear" w:color="auto" w:fill="auto"/>
          </w:tcPr>
          <w:p w14:paraId="4F69C9CF" w14:textId="32AC4401" w:rsidR="00931503" w:rsidRPr="00931503" w:rsidRDefault="00931503" w:rsidP="00931503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931503">
              <w:rPr>
                <w:rFonts w:asciiTheme="minorHAnsi" w:hAnsiTheme="minorHAnsi" w:cstheme="minorHAnsi"/>
                <w:lang w:eastAsia="ja-JP"/>
              </w:rPr>
              <w:t xml:space="preserve">Multi-TB scheduling for unicast in DL with a single DCI (Non-interleaved transmission) </w:t>
            </w:r>
          </w:p>
        </w:tc>
        <w:tc>
          <w:tcPr>
            <w:tcW w:w="1416" w:type="dxa"/>
            <w:shd w:val="clear" w:color="auto" w:fill="auto"/>
          </w:tcPr>
          <w:p w14:paraId="286FFA5E" w14:textId="77777777" w:rsidR="00931503" w:rsidRPr="00931503" w:rsidRDefault="00931503" w:rsidP="00931503">
            <w:pPr>
              <w:pStyle w:val="TAL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shd w:val="clear" w:color="auto" w:fill="auto"/>
          </w:tcPr>
          <w:p w14:paraId="6AE4BEC3" w14:textId="666AE0AE" w:rsidR="00931503" w:rsidRPr="00931503" w:rsidRDefault="00931503" w:rsidP="00931503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931503">
              <w:rPr>
                <w:rFonts w:asciiTheme="minorHAnsi" w:hAnsiTheme="minorHAnsi" w:cstheme="minorHAnsi"/>
                <w:lang w:eastAsia="ja-JP"/>
              </w:rPr>
              <w:t>Two HARQ processes</w:t>
            </w:r>
          </w:p>
        </w:tc>
        <w:tc>
          <w:tcPr>
            <w:tcW w:w="1148" w:type="dxa"/>
            <w:shd w:val="clear" w:color="auto" w:fill="auto"/>
          </w:tcPr>
          <w:p w14:paraId="64773E24" w14:textId="77777777" w:rsidR="00931503" w:rsidRPr="00931503" w:rsidRDefault="00931503" w:rsidP="00931503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931503">
              <w:rPr>
                <w:rFonts w:asciiTheme="minorHAnsi" w:hAnsiTheme="minorHAnsi" w:cstheme="minorHAnsi"/>
                <w:lang w:eastAsia="ja-JP"/>
              </w:rPr>
              <w:t>FDD only</w:t>
            </w:r>
          </w:p>
        </w:tc>
        <w:tc>
          <w:tcPr>
            <w:tcW w:w="2259" w:type="dxa"/>
            <w:shd w:val="clear" w:color="auto" w:fill="auto"/>
          </w:tcPr>
          <w:p w14:paraId="55EB14B1" w14:textId="50F9281B" w:rsidR="00931503" w:rsidRPr="00931503" w:rsidRDefault="00931503" w:rsidP="00931503">
            <w:pPr>
              <w:pStyle w:val="TAL"/>
              <w:rPr>
                <w:rFonts w:asciiTheme="minorHAnsi" w:hAnsiTheme="minorHAnsi" w:cstheme="minorHAnsi"/>
              </w:rPr>
            </w:pPr>
          </w:p>
        </w:tc>
        <w:tc>
          <w:tcPr>
            <w:tcW w:w="1624" w:type="dxa"/>
            <w:shd w:val="clear" w:color="auto" w:fill="auto"/>
          </w:tcPr>
          <w:p w14:paraId="3685B646" w14:textId="77777777" w:rsidR="00931503" w:rsidRPr="00931503" w:rsidRDefault="00931503" w:rsidP="00931503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931503">
              <w:rPr>
                <w:rFonts w:asciiTheme="minorHAnsi" w:hAnsiTheme="minorHAnsi" w:cstheme="minorHAnsi"/>
                <w:lang w:eastAsia="ja-JP"/>
              </w:rPr>
              <w:t>Optional with capability signalling</w:t>
            </w:r>
          </w:p>
        </w:tc>
      </w:tr>
      <w:tr w:rsidR="00931503" w:rsidRPr="00931503" w14:paraId="30AA38C3" w14:textId="77777777" w:rsidTr="007261DB">
        <w:trPr>
          <w:tblHeader/>
        </w:trPr>
        <w:tc>
          <w:tcPr>
            <w:tcW w:w="472" w:type="dxa"/>
          </w:tcPr>
          <w:p w14:paraId="38940581" w14:textId="1C42B547" w:rsidR="00931503" w:rsidRPr="00931503" w:rsidRDefault="00931503" w:rsidP="00931503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931503">
              <w:rPr>
                <w:rFonts w:asciiTheme="minorHAnsi" w:hAnsiTheme="minorHAnsi" w:cstheme="minorHAnsi"/>
                <w:lang w:eastAsia="ja-JP"/>
              </w:rPr>
              <w:t>2-8</w:t>
            </w:r>
          </w:p>
        </w:tc>
        <w:tc>
          <w:tcPr>
            <w:tcW w:w="1930" w:type="dxa"/>
            <w:shd w:val="clear" w:color="auto" w:fill="FFFF00"/>
          </w:tcPr>
          <w:p w14:paraId="2D3A71EB" w14:textId="0C6923ED" w:rsidR="00931503" w:rsidRPr="00931503" w:rsidRDefault="00931503" w:rsidP="00931503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931503">
              <w:rPr>
                <w:rFonts w:asciiTheme="minorHAnsi" w:hAnsiTheme="minorHAnsi" w:cstheme="minorHAnsi"/>
                <w:lang w:eastAsia="ja-JP"/>
              </w:rPr>
              <w:t>Multi-TB scheduling for unicast in UL with a single DCI</w:t>
            </w:r>
          </w:p>
          <w:p w14:paraId="23056363" w14:textId="3630FDC4" w:rsidR="00931503" w:rsidRPr="00931503" w:rsidRDefault="00931503" w:rsidP="00931503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931503">
              <w:rPr>
                <w:rFonts w:asciiTheme="minorHAnsi" w:hAnsiTheme="minorHAnsi" w:cstheme="minorHAnsi"/>
                <w:lang w:eastAsia="ja-JP"/>
              </w:rPr>
              <w:t>(Interleaved transmission)</w:t>
            </w:r>
          </w:p>
        </w:tc>
        <w:tc>
          <w:tcPr>
            <w:tcW w:w="1416" w:type="dxa"/>
            <w:shd w:val="clear" w:color="auto" w:fill="FFFF00"/>
          </w:tcPr>
          <w:p w14:paraId="20C299B2" w14:textId="77777777" w:rsidR="00931503" w:rsidRPr="00931503" w:rsidDel="00634B6B" w:rsidRDefault="00931503" w:rsidP="00931503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</w:p>
        </w:tc>
        <w:tc>
          <w:tcPr>
            <w:tcW w:w="992" w:type="dxa"/>
            <w:shd w:val="clear" w:color="auto" w:fill="FFFF00"/>
          </w:tcPr>
          <w:p w14:paraId="648EF523" w14:textId="38E4089E" w:rsidR="00931503" w:rsidRPr="00931503" w:rsidDel="00BC18B5" w:rsidRDefault="00931503" w:rsidP="00931503">
            <w:pPr>
              <w:pStyle w:val="TAL"/>
              <w:rPr>
                <w:rFonts w:asciiTheme="minorHAnsi" w:hAnsiTheme="minorHAnsi" w:cstheme="minorHAnsi"/>
              </w:rPr>
            </w:pPr>
            <w:r w:rsidRPr="00931503">
              <w:rPr>
                <w:rFonts w:asciiTheme="minorHAnsi" w:hAnsiTheme="minorHAnsi" w:cstheme="minorHAnsi"/>
                <w:lang w:eastAsia="ja-JP"/>
              </w:rPr>
              <w:t>Two HARQ processes</w:t>
            </w:r>
          </w:p>
        </w:tc>
        <w:tc>
          <w:tcPr>
            <w:tcW w:w="1148" w:type="dxa"/>
            <w:shd w:val="clear" w:color="auto" w:fill="FFFF00"/>
          </w:tcPr>
          <w:p w14:paraId="5B5F37C0" w14:textId="77777777" w:rsidR="00931503" w:rsidRPr="00931503" w:rsidRDefault="00931503" w:rsidP="00931503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931503">
              <w:rPr>
                <w:rFonts w:asciiTheme="minorHAnsi" w:hAnsiTheme="minorHAnsi" w:cstheme="minorHAnsi"/>
                <w:lang w:eastAsia="ja-JP"/>
              </w:rPr>
              <w:t>FDD only</w:t>
            </w:r>
          </w:p>
        </w:tc>
        <w:tc>
          <w:tcPr>
            <w:tcW w:w="2259" w:type="dxa"/>
            <w:shd w:val="clear" w:color="auto" w:fill="FFFF00"/>
          </w:tcPr>
          <w:p w14:paraId="542BED16" w14:textId="77777777" w:rsidR="00931503" w:rsidRPr="00931503" w:rsidDel="008B112F" w:rsidRDefault="00931503" w:rsidP="00931503">
            <w:pPr>
              <w:pStyle w:val="TAL"/>
              <w:rPr>
                <w:rFonts w:asciiTheme="minorHAnsi" w:hAnsiTheme="minorHAnsi" w:cstheme="minorHAnsi"/>
              </w:rPr>
            </w:pPr>
          </w:p>
        </w:tc>
        <w:tc>
          <w:tcPr>
            <w:tcW w:w="1624" w:type="dxa"/>
            <w:shd w:val="clear" w:color="auto" w:fill="FFFF00"/>
          </w:tcPr>
          <w:p w14:paraId="34335755" w14:textId="77777777" w:rsidR="00931503" w:rsidRPr="00931503" w:rsidRDefault="00931503" w:rsidP="00931503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931503">
              <w:rPr>
                <w:rFonts w:asciiTheme="minorHAnsi" w:hAnsiTheme="minorHAnsi" w:cstheme="minorHAnsi"/>
                <w:lang w:eastAsia="ja-JP"/>
              </w:rPr>
              <w:t>Optional with capability signalling</w:t>
            </w:r>
          </w:p>
        </w:tc>
      </w:tr>
      <w:tr w:rsidR="00931503" w:rsidRPr="00931503" w14:paraId="2862100F" w14:textId="77777777" w:rsidTr="007261DB">
        <w:trPr>
          <w:tblHeader/>
        </w:trPr>
        <w:tc>
          <w:tcPr>
            <w:tcW w:w="472" w:type="dxa"/>
          </w:tcPr>
          <w:p w14:paraId="27F4F7D6" w14:textId="46311605" w:rsidR="00931503" w:rsidRPr="00931503" w:rsidRDefault="00931503" w:rsidP="00931503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931503">
              <w:rPr>
                <w:rFonts w:asciiTheme="minorHAnsi" w:hAnsiTheme="minorHAnsi" w:cstheme="minorHAnsi"/>
                <w:lang w:eastAsia="ja-JP"/>
              </w:rPr>
              <w:t>2-9</w:t>
            </w:r>
          </w:p>
        </w:tc>
        <w:tc>
          <w:tcPr>
            <w:tcW w:w="1930" w:type="dxa"/>
            <w:shd w:val="clear" w:color="auto" w:fill="FFFF00"/>
          </w:tcPr>
          <w:p w14:paraId="495643E0" w14:textId="21A3E781" w:rsidR="00931503" w:rsidRPr="00931503" w:rsidRDefault="00931503" w:rsidP="00931503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931503">
              <w:rPr>
                <w:rFonts w:asciiTheme="minorHAnsi" w:hAnsiTheme="minorHAnsi" w:cstheme="minorHAnsi"/>
                <w:lang w:eastAsia="ja-JP"/>
              </w:rPr>
              <w:t>Multi-TB scheduling for unicast in UL with a single DCI</w:t>
            </w:r>
          </w:p>
          <w:p w14:paraId="567DF90F" w14:textId="0D76D134" w:rsidR="00931503" w:rsidRPr="00931503" w:rsidRDefault="00931503" w:rsidP="00931503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931503">
              <w:rPr>
                <w:rFonts w:asciiTheme="minorHAnsi" w:hAnsiTheme="minorHAnsi" w:cstheme="minorHAnsi"/>
                <w:lang w:eastAsia="ja-JP"/>
              </w:rPr>
              <w:t>(Non-interleaved transmission)</w:t>
            </w:r>
          </w:p>
        </w:tc>
        <w:tc>
          <w:tcPr>
            <w:tcW w:w="1416" w:type="dxa"/>
            <w:shd w:val="clear" w:color="auto" w:fill="FFFF00"/>
          </w:tcPr>
          <w:p w14:paraId="39C89376" w14:textId="77777777" w:rsidR="00931503" w:rsidRPr="00931503" w:rsidDel="00634B6B" w:rsidRDefault="00931503" w:rsidP="00931503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</w:p>
        </w:tc>
        <w:tc>
          <w:tcPr>
            <w:tcW w:w="992" w:type="dxa"/>
            <w:shd w:val="clear" w:color="auto" w:fill="FFFF00"/>
          </w:tcPr>
          <w:p w14:paraId="5ECDD5A1" w14:textId="22446FCA" w:rsidR="00931503" w:rsidRPr="00931503" w:rsidRDefault="00931503" w:rsidP="00931503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931503">
              <w:rPr>
                <w:rFonts w:asciiTheme="minorHAnsi" w:hAnsiTheme="minorHAnsi" w:cstheme="minorHAnsi"/>
                <w:lang w:eastAsia="ja-JP"/>
              </w:rPr>
              <w:t>Two HARQ processes</w:t>
            </w:r>
          </w:p>
        </w:tc>
        <w:tc>
          <w:tcPr>
            <w:tcW w:w="1148" w:type="dxa"/>
            <w:shd w:val="clear" w:color="auto" w:fill="FFFF00"/>
          </w:tcPr>
          <w:p w14:paraId="1989716F" w14:textId="0CA9E275" w:rsidR="00931503" w:rsidRPr="00931503" w:rsidRDefault="00931503" w:rsidP="00931503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931503">
              <w:rPr>
                <w:rFonts w:asciiTheme="minorHAnsi" w:hAnsiTheme="minorHAnsi" w:cstheme="minorHAnsi"/>
                <w:lang w:eastAsia="ja-JP"/>
              </w:rPr>
              <w:t>FDD only</w:t>
            </w:r>
          </w:p>
        </w:tc>
        <w:tc>
          <w:tcPr>
            <w:tcW w:w="2259" w:type="dxa"/>
            <w:shd w:val="clear" w:color="auto" w:fill="FFFF00"/>
          </w:tcPr>
          <w:p w14:paraId="48D17109" w14:textId="77777777" w:rsidR="00931503" w:rsidRPr="00931503" w:rsidRDefault="00931503" w:rsidP="00931503">
            <w:pPr>
              <w:pStyle w:val="TAL"/>
              <w:rPr>
                <w:rFonts w:asciiTheme="minorHAnsi" w:hAnsiTheme="minorHAnsi" w:cstheme="minorHAnsi"/>
              </w:rPr>
            </w:pPr>
          </w:p>
        </w:tc>
        <w:tc>
          <w:tcPr>
            <w:tcW w:w="1624" w:type="dxa"/>
            <w:shd w:val="clear" w:color="auto" w:fill="FFFF00"/>
          </w:tcPr>
          <w:p w14:paraId="25EA4B93" w14:textId="5E78B19F" w:rsidR="00931503" w:rsidRPr="00931503" w:rsidRDefault="00931503" w:rsidP="00931503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931503">
              <w:rPr>
                <w:rFonts w:asciiTheme="minorHAnsi" w:hAnsiTheme="minorHAnsi" w:cstheme="minorHAnsi"/>
                <w:lang w:eastAsia="ja-JP"/>
              </w:rPr>
              <w:t>Optional with capability signalling</w:t>
            </w:r>
          </w:p>
        </w:tc>
      </w:tr>
      <w:tr w:rsidR="00931503" w:rsidRPr="004520EC" w14:paraId="5D3BFD0D" w14:textId="77777777" w:rsidTr="007261DB">
        <w:trPr>
          <w:tblHeader/>
        </w:trPr>
        <w:tc>
          <w:tcPr>
            <w:tcW w:w="472" w:type="dxa"/>
          </w:tcPr>
          <w:p w14:paraId="2638A8A0" w14:textId="6426A49E" w:rsidR="00931503" w:rsidRPr="00931503" w:rsidRDefault="00931503" w:rsidP="00931503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>
              <w:rPr>
                <w:rFonts w:asciiTheme="minorHAnsi" w:hAnsiTheme="minorHAnsi" w:cstheme="minorHAnsi"/>
                <w:lang w:eastAsia="ja-JP"/>
              </w:rPr>
              <w:t>2-10</w:t>
            </w:r>
          </w:p>
        </w:tc>
        <w:tc>
          <w:tcPr>
            <w:tcW w:w="1930" w:type="dxa"/>
            <w:shd w:val="clear" w:color="auto" w:fill="auto"/>
          </w:tcPr>
          <w:p w14:paraId="36815F31" w14:textId="7BD49A84" w:rsidR="00931503" w:rsidRPr="00931503" w:rsidRDefault="00931503" w:rsidP="00931503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931503">
              <w:rPr>
                <w:rFonts w:asciiTheme="minorHAnsi" w:hAnsiTheme="minorHAnsi" w:cstheme="minorHAnsi"/>
                <w:lang w:eastAsia="ja-JP"/>
              </w:rPr>
              <w:t>Multi-TB scheduling for unicast in DL in a single DCI</w:t>
            </w:r>
          </w:p>
          <w:p w14:paraId="3D78A5B1" w14:textId="1C2DA73B" w:rsidR="00931503" w:rsidRPr="00931503" w:rsidRDefault="00931503" w:rsidP="00931503">
            <w:pPr>
              <w:pStyle w:val="TAL"/>
              <w:rPr>
                <w:rFonts w:asciiTheme="minorHAnsi" w:hAnsiTheme="minorHAnsi" w:cstheme="minorHAnsi"/>
                <w:highlight w:val="yellow"/>
                <w:lang w:eastAsia="ja-JP"/>
              </w:rPr>
            </w:pPr>
            <w:r w:rsidRPr="00931503">
              <w:rPr>
                <w:rFonts w:asciiTheme="minorHAnsi" w:hAnsiTheme="minorHAnsi" w:cstheme="minorHAnsi"/>
                <w:lang w:eastAsia="ja-JP"/>
              </w:rPr>
              <w:t xml:space="preserve"> (HARQ bundling for HARQ-ACK feedback to interleaved transmission)</w:t>
            </w:r>
          </w:p>
        </w:tc>
        <w:tc>
          <w:tcPr>
            <w:tcW w:w="1416" w:type="dxa"/>
            <w:shd w:val="clear" w:color="auto" w:fill="auto"/>
          </w:tcPr>
          <w:p w14:paraId="58795E2D" w14:textId="77777777" w:rsidR="00931503" w:rsidRPr="00931503" w:rsidDel="00634B6B" w:rsidRDefault="00931503" w:rsidP="00931503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</w:p>
        </w:tc>
        <w:tc>
          <w:tcPr>
            <w:tcW w:w="992" w:type="dxa"/>
            <w:shd w:val="clear" w:color="auto" w:fill="auto"/>
          </w:tcPr>
          <w:p w14:paraId="431ECD3F" w14:textId="1E754067" w:rsidR="00931503" w:rsidRPr="00931503" w:rsidRDefault="00931503" w:rsidP="00931503">
            <w:pPr>
              <w:pStyle w:val="TAL"/>
              <w:rPr>
                <w:rFonts w:asciiTheme="minorHAnsi" w:hAnsiTheme="minorHAnsi" w:cstheme="minorHAnsi"/>
                <w:highlight w:val="yellow"/>
                <w:lang w:eastAsia="ja-JP"/>
              </w:rPr>
            </w:pPr>
            <w:r w:rsidRPr="00931503">
              <w:rPr>
                <w:rFonts w:asciiTheme="minorHAnsi" w:hAnsiTheme="minorHAnsi" w:cstheme="minorHAnsi"/>
                <w:lang w:eastAsia="ja-JP"/>
              </w:rPr>
              <w:t>2-6</w:t>
            </w:r>
          </w:p>
        </w:tc>
        <w:tc>
          <w:tcPr>
            <w:tcW w:w="1148" w:type="dxa"/>
            <w:shd w:val="clear" w:color="auto" w:fill="auto"/>
          </w:tcPr>
          <w:p w14:paraId="0FB4CF1E" w14:textId="0184658F" w:rsidR="00931503" w:rsidRPr="00931503" w:rsidRDefault="00931503" w:rsidP="00931503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>
              <w:rPr>
                <w:rFonts w:asciiTheme="minorHAnsi" w:hAnsiTheme="minorHAnsi" w:cstheme="minorHAnsi"/>
                <w:lang w:eastAsia="ja-JP"/>
              </w:rPr>
              <w:t>FDD only</w:t>
            </w:r>
          </w:p>
        </w:tc>
        <w:tc>
          <w:tcPr>
            <w:tcW w:w="2259" w:type="dxa"/>
            <w:shd w:val="clear" w:color="auto" w:fill="auto"/>
          </w:tcPr>
          <w:p w14:paraId="267A7496" w14:textId="77777777" w:rsidR="00931503" w:rsidRPr="00931503" w:rsidRDefault="00931503" w:rsidP="00931503">
            <w:pPr>
              <w:pStyle w:val="TAL"/>
              <w:rPr>
                <w:rFonts w:asciiTheme="minorHAnsi" w:hAnsiTheme="minorHAnsi" w:cstheme="minorHAnsi"/>
              </w:rPr>
            </w:pPr>
          </w:p>
        </w:tc>
        <w:tc>
          <w:tcPr>
            <w:tcW w:w="1624" w:type="dxa"/>
            <w:shd w:val="clear" w:color="auto" w:fill="auto"/>
          </w:tcPr>
          <w:p w14:paraId="42D76B4B" w14:textId="006331C4" w:rsidR="00931503" w:rsidRPr="00931503" w:rsidRDefault="00931503" w:rsidP="00931503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931503">
              <w:rPr>
                <w:rFonts w:asciiTheme="minorHAnsi" w:hAnsiTheme="minorHAnsi" w:cstheme="minorHAnsi"/>
                <w:lang w:eastAsia="ja-JP"/>
              </w:rPr>
              <w:t>Optional with capability signalling</w:t>
            </w:r>
          </w:p>
        </w:tc>
      </w:tr>
    </w:tbl>
    <w:p w14:paraId="0D50655D" w14:textId="5B587806" w:rsidR="00931503" w:rsidRDefault="00931503" w:rsidP="00D06720">
      <w:pPr>
        <w:spacing w:after="0"/>
      </w:pPr>
    </w:p>
    <w:p w14:paraId="39517BBD" w14:textId="05E58F39" w:rsidR="00931503" w:rsidRDefault="00700721" w:rsidP="00931503">
      <w:pPr>
        <w:rPr>
          <w:lang w:val="en-US"/>
        </w:rPr>
      </w:pPr>
      <w:r>
        <w:rPr>
          <w:lang w:val="en-US"/>
        </w:rPr>
        <w:t>In contrast with RAN2</w:t>
      </w:r>
      <w:r w:rsidR="006628DF">
        <w:rPr>
          <w:lang w:val="en-US"/>
        </w:rPr>
        <w:t>,</w:t>
      </w:r>
      <w:r>
        <w:rPr>
          <w:lang w:val="en-US"/>
        </w:rPr>
        <w:t xml:space="preserve"> </w:t>
      </w:r>
      <w:r w:rsidR="00931503">
        <w:rPr>
          <w:lang w:val="en-US"/>
        </w:rPr>
        <w:t xml:space="preserve">RAN1 has not assumed dependency between support </w:t>
      </w:r>
      <w:r w:rsidR="006628DF">
        <w:rPr>
          <w:lang w:val="en-US"/>
        </w:rPr>
        <w:t xml:space="preserve">of </w:t>
      </w:r>
      <w:r w:rsidR="00931503">
        <w:rPr>
          <w:lang w:val="en-US"/>
        </w:rPr>
        <w:t xml:space="preserve">multi-TB scheduling </w:t>
      </w:r>
      <w:proofErr w:type="spellStart"/>
      <w:r w:rsidR="00931503">
        <w:rPr>
          <w:lang w:val="en-US"/>
        </w:rPr>
        <w:t>transmition</w:t>
      </w:r>
      <w:proofErr w:type="spellEnd"/>
      <w:r w:rsidR="00931503">
        <w:rPr>
          <w:lang w:val="en-US"/>
        </w:rPr>
        <w:t xml:space="preserve"> with and without interleaving.</w:t>
      </w:r>
      <w:r>
        <w:rPr>
          <w:lang w:val="en-US"/>
        </w:rPr>
        <w:t xml:space="preserve"> </w:t>
      </w:r>
      <w:r w:rsidR="007261DB">
        <w:rPr>
          <w:lang w:val="en-US"/>
        </w:rPr>
        <w:t>S</w:t>
      </w:r>
      <w:r>
        <w:rPr>
          <w:lang w:val="en-US"/>
        </w:rPr>
        <w:t>o it is pr</w:t>
      </w:r>
      <w:r w:rsidR="007261DB">
        <w:rPr>
          <w:lang w:val="en-US"/>
        </w:rPr>
        <w:t>o</w:t>
      </w:r>
      <w:r>
        <w:rPr>
          <w:lang w:val="en-US"/>
        </w:rPr>
        <w:t>posed to remove the dependency in TS 36.331 and TS 36.306</w:t>
      </w:r>
      <w:r w:rsidR="007261DB">
        <w:rPr>
          <w:lang w:val="en-US"/>
        </w:rPr>
        <w:t>.</w:t>
      </w:r>
    </w:p>
    <w:p w14:paraId="11056742" w14:textId="7FA11A04" w:rsidR="00931503" w:rsidRDefault="00931503" w:rsidP="00931503">
      <w:pPr>
        <w:rPr>
          <w:i/>
          <w:lang w:val="en-US"/>
        </w:rPr>
      </w:pPr>
      <w:r>
        <w:rPr>
          <w:b/>
          <w:lang w:val="en-US"/>
        </w:rPr>
        <w:t xml:space="preserve">Proposal </w:t>
      </w:r>
      <w:r w:rsidR="007261DB">
        <w:rPr>
          <w:b/>
          <w:lang w:val="en-US"/>
        </w:rPr>
        <w:t>5</w:t>
      </w:r>
      <w:r w:rsidRPr="000C0CE5">
        <w:rPr>
          <w:b/>
          <w:lang w:val="en-US"/>
        </w:rPr>
        <w:t>:</w:t>
      </w:r>
      <w:r w:rsidRPr="000C0CE5">
        <w:rPr>
          <w:lang w:val="en-US"/>
        </w:rPr>
        <w:t xml:space="preserve"> </w:t>
      </w:r>
      <w:r w:rsidR="00057409">
        <w:rPr>
          <w:lang w:val="en-US"/>
        </w:rPr>
        <w:t>For NB-IoT, r</w:t>
      </w:r>
      <w:r>
        <w:rPr>
          <w:lang w:val="en-US"/>
        </w:rPr>
        <w:t xml:space="preserve">emove the conditions in TS 36.331 and TS 36.306 that a UE that supports </w:t>
      </w:r>
      <w:r w:rsidRPr="00931503">
        <w:rPr>
          <w:i/>
        </w:rPr>
        <w:t>multiTB-DL-Interleaving-r16</w:t>
      </w:r>
      <w:r w:rsidRPr="000C0CE5">
        <w:rPr>
          <w:lang w:val="en-US"/>
        </w:rPr>
        <w:t xml:space="preserve"> </w:t>
      </w:r>
      <w:r>
        <w:rPr>
          <w:lang w:val="en-US"/>
        </w:rPr>
        <w:t>(</w:t>
      </w:r>
      <w:r w:rsidRPr="00931503">
        <w:rPr>
          <w:i/>
        </w:rPr>
        <w:t>multiTB-</w:t>
      </w:r>
      <w:r>
        <w:rPr>
          <w:i/>
        </w:rPr>
        <w:t>U</w:t>
      </w:r>
      <w:r w:rsidRPr="00931503">
        <w:rPr>
          <w:i/>
        </w:rPr>
        <w:t>L-Interleaving-r16</w:t>
      </w:r>
      <w:r>
        <w:rPr>
          <w:i/>
        </w:rPr>
        <w:t>)</w:t>
      </w:r>
      <w:r w:rsidR="00700721">
        <w:rPr>
          <w:i/>
        </w:rPr>
        <w:t xml:space="preserve"> </w:t>
      </w:r>
      <w:r>
        <w:rPr>
          <w:lang w:val="en-US"/>
        </w:rPr>
        <w:t xml:space="preserve">shall also support general </w:t>
      </w:r>
      <w:r>
        <w:rPr>
          <w:i/>
        </w:rPr>
        <w:t>multiTB-DL</w:t>
      </w:r>
      <w:r w:rsidRPr="00931503">
        <w:rPr>
          <w:i/>
        </w:rPr>
        <w:t>-r16</w:t>
      </w:r>
      <w:r w:rsidRPr="000C0CE5">
        <w:rPr>
          <w:lang w:val="en-US"/>
        </w:rPr>
        <w:t xml:space="preserve"> </w:t>
      </w:r>
      <w:r>
        <w:rPr>
          <w:lang w:val="en-US"/>
        </w:rPr>
        <w:t>(</w:t>
      </w:r>
      <w:r>
        <w:rPr>
          <w:i/>
        </w:rPr>
        <w:t>multiTB-UL</w:t>
      </w:r>
      <w:r w:rsidRPr="00931503">
        <w:rPr>
          <w:i/>
        </w:rPr>
        <w:t>-r16</w:t>
      </w:r>
      <w:r>
        <w:rPr>
          <w:i/>
        </w:rPr>
        <w:t>).</w:t>
      </w:r>
      <w:r>
        <w:rPr>
          <w:b/>
          <w:i/>
        </w:rPr>
        <w:t xml:space="preserve"> </w:t>
      </w:r>
      <w:r w:rsidRPr="000C0CE5">
        <w:rPr>
          <w:lang w:val="en-US"/>
        </w:rPr>
        <w:t xml:space="preserve"> </w:t>
      </w:r>
    </w:p>
    <w:p w14:paraId="1757029B" w14:textId="77777777" w:rsidR="00931503" w:rsidRDefault="00931503" w:rsidP="00D06720">
      <w:pPr>
        <w:spacing w:after="0"/>
        <w:ind w:firstLine="284"/>
        <w:rPr>
          <w:lang w:val="en-US"/>
        </w:rPr>
      </w:pPr>
    </w:p>
    <w:p w14:paraId="0AABBD86" w14:textId="48BDDE7B" w:rsidR="00700721" w:rsidRPr="000C0CE5" w:rsidRDefault="00700721" w:rsidP="00700721">
      <w:pPr>
        <w:pStyle w:val="Heading3"/>
      </w:pPr>
      <w:r>
        <w:t>Resource reservation for NR</w:t>
      </w:r>
    </w:p>
    <w:p w14:paraId="3E017101" w14:textId="0173073A" w:rsidR="000E6E9E" w:rsidRDefault="00700721" w:rsidP="00700721">
      <w:r>
        <w:t xml:space="preserve">RAN1 has defined separate sub-features for </w:t>
      </w:r>
      <w:proofErr w:type="spellStart"/>
      <w:r>
        <w:t>subframe</w:t>
      </w:r>
      <w:proofErr w:type="spellEnd"/>
      <w:r>
        <w:t xml:space="preserve"> level and slot level resource reservation granularity. </w:t>
      </w:r>
      <w:r w:rsidR="000E6E9E">
        <w:t xml:space="preserve">Note that although the RAN UE features list attached to the LS </w:t>
      </w:r>
      <w:r w:rsidR="000E6E9E">
        <w:fldChar w:fldCharType="begin"/>
      </w:r>
      <w:r w:rsidR="000E6E9E">
        <w:instrText xml:space="preserve"> REF _Ref40709632 \r \h </w:instrText>
      </w:r>
      <w:r w:rsidR="000E6E9E">
        <w:fldChar w:fldCharType="separate"/>
      </w:r>
      <w:r w:rsidR="000E6E9E">
        <w:t>[6]</w:t>
      </w:r>
      <w:r w:rsidR="000E6E9E">
        <w:fldChar w:fldCharType="end"/>
      </w:r>
      <w:r w:rsidR="000E6E9E">
        <w:t xml:space="preserve"> indicates FDD only, this was a</w:t>
      </w:r>
      <w:r w:rsidR="007261DB">
        <w:t>n</w:t>
      </w:r>
      <w:r w:rsidR="000E6E9E">
        <w:t xml:space="preserve"> </w:t>
      </w:r>
      <w:r w:rsidR="007261DB">
        <w:t xml:space="preserve">error </w:t>
      </w:r>
      <w:r w:rsidR="000E6E9E">
        <w:t xml:space="preserve">corrected later in </w:t>
      </w:r>
      <w:r w:rsidR="000E6E9E">
        <w:fldChar w:fldCharType="begin"/>
      </w:r>
      <w:r w:rsidR="000E6E9E">
        <w:instrText xml:space="preserve"> REF _Ref40775693 \r \h </w:instrText>
      </w:r>
      <w:r w:rsidR="000E6E9E">
        <w:fldChar w:fldCharType="separate"/>
      </w:r>
      <w:r w:rsidR="000E6E9E">
        <w:t>[7]</w:t>
      </w:r>
      <w:r w:rsidR="000E6E9E">
        <w:fldChar w:fldCharType="end"/>
      </w:r>
      <w:r w:rsidR="000E6E9E">
        <w:t>.</w:t>
      </w:r>
    </w:p>
    <w:tbl>
      <w:tblPr>
        <w:tblW w:w="9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2"/>
        <w:gridCol w:w="1930"/>
        <w:gridCol w:w="1416"/>
        <w:gridCol w:w="992"/>
        <w:gridCol w:w="1148"/>
        <w:gridCol w:w="2259"/>
        <w:gridCol w:w="1624"/>
      </w:tblGrid>
      <w:tr w:rsidR="00700721" w:rsidRPr="003372C4" w14:paraId="5EA1B848" w14:textId="77777777" w:rsidTr="003607F1">
        <w:tc>
          <w:tcPr>
            <w:tcW w:w="472" w:type="dxa"/>
          </w:tcPr>
          <w:p w14:paraId="7C6C8FD8" w14:textId="77777777" w:rsidR="00700721" w:rsidRPr="000C0CE5" w:rsidRDefault="00700721" w:rsidP="003607F1">
            <w:pPr>
              <w:pStyle w:val="TAH"/>
              <w:rPr>
                <w:rFonts w:asciiTheme="minorHAnsi" w:hAnsiTheme="minorHAnsi" w:cstheme="minorHAnsi"/>
                <w:lang w:eastAsia="ja-JP"/>
              </w:rPr>
            </w:pPr>
            <w:r>
              <w:rPr>
                <w:rFonts w:asciiTheme="minorHAnsi" w:hAnsiTheme="minorHAnsi" w:cstheme="minorHAnsi"/>
                <w:lang w:eastAsia="ja-JP"/>
              </w:rPr>
              <w:t>Index</w:t>
            </w:r>
          </w:p>
        </w:tc>
        <w:tc>
          <w:tcPr>
            <w:tcW w:w="1930" w:type="dxa"/>
            <w:shd w:val="clear" w:color="auto" w:fill="auto"/>
          </w:tcPr>
          <w:p w14:paraId="6BD73A97" w14:textId="77777777" w:rsidR="00700721" w:rsidRPr="000C0CE5" w:rsidRDefault="00700721" w:rsidP="003607F1">
            <w:pPr>
              <w:pStyle w:val="TAH"/>
              <w:rPr>
                <w:rFonts w:asciiTheme="minorHAnsi" w:hAnsiTheme="minorHAnsi" w:cstheme="minorHAnsi"/>
                <w:lang w:eastAsia="ja-JP"/>
              </w:rPr>
            </w:pPr>
            <w:r w:rsidRPr="000C0CE5">
              <w:rPr>
                <w:rFonts w:asciiTheme="minorHAnsi" w:hAnsiTheme="minorHAnsi" w:cstheme="minorHAnsi"/>
                <w:lang w:eastAsia="ja-JP"/>
              </w:rPr>
              <w:t>Feature group</w:t>
            </w:r>
          </w:p>
        </w:tc>
        <w:tc>
          <w:tcPr>
            <w:tcW w:w="1416" w:type="dxa"/>
            <w:shd w:val="clear" w:color="auto" w:fill="auto"/>
          </w:tcPr>
          <w:p w14:paraId="3AEFAD10" w14:textId="77777777" w:rsidR="00700721" w:rsidRPr="000C0CE5" w:rsidRDefault="00700721" w:rsidP="003607F1">
            <w:pPr>
              <w:pStyle w:val="TAH"/>
              <w:rPr>
                <w:rFonts w:asciiTheme="minorHAnsi" w:hAnsiTheme="minorHAnsi" w:cstheme="minorHAnsi"/>
                <w:lang w:eastAsia="ja-JP"/>
              </w:rPr>
            </w:pPr>
            <w:r w:rsidRPr="000C0CE5">
              <w:rPr>
                <w:rFonts w:asciiTheme="minorHAnsi" w:hAnsiTheme="minorHAnsi" w:cstheme="minorHAnsi"/>
                <w:lang w:eastAsia="ja-JP"/>
              </w:rPr>
              <w:t>Components</w:t>
            </w:r>
          </w:p>
        </w:tc>
        <w:tc>
          <w:tcPr>
            <w:tcW w:w="992" w:type="dxa"/>
            <w:shd w:val="clear" w:color="auto" w:fill="auto"/>
          </w:tcPr>
          <w:p w14:paraId="17CF228B" w14:textId="77777777" w:rsidR="00700721" w:rsidRPr="000C0CE5" w:rsidRDefault="00700721" w:rsidP="003607F1">
            <w:pPr>
              <w:pStyle w:val="TAH"/>
              <w:rPr>
                <w:rFonts w:asciiTheme="minorHAnsi" w:hAnsiTheme="minorHAnsi" w:cstheme="minorHAnsi"/>
                <w:lang w:eastAsia="ja-JP"/>
              </w:rPr>
            </w:pPr>
            <w:r w:rsidRPr="000C0CE5">
              <w:rPr>
                <w:rFonts w:asciiTheme="minorHAnsi" w:hAnsiTheme="minorHAnsi" w:cstheme="minorHAnsi"/>
                <w:lang w:eastAsia="ja-JP"/>
              </w:rPr>
              <w:t>Prerequisite feature groups</w:t>
            </w:r>
          </w:p>
        </w:tc>
        <w:tc>
          <w:tcPr>
            <w:tcW w:w="1148" w:type="dxa"/>
            <w:shd w:val="clear" w:color="auto" w:fill="auto"/>
          </w:tcPr>
          <w:p w14:paraId="006CFF46" w14:textId="77777777" w:rsidR="00700721" w:rsidRPr="000C0CE5" w:rsidRDefault="00700721" w:rsidP="003607F1">
            <w:pPr>
              <w:pStyle w:val="TAH"/>
              <w:rPr>
                <w:rFonts w:asciiTheme="minorHAnsi" w:hAnsiTheme="minorHAnsi" w:cstheme="minorHAnsi"/>
                <w:lang w:eastAsia="ja-JP"/>
              </w:rPr>
            </w:pPr>
            <w:r w:rsidRPr="000C0CE5">
              <w:rPr>
                <w:rFonts w:asciiTheme="minorHAnsi" w:hAnsiTheme="minorHAnsi" w:cstheme="minorHAnsi"/>
                <w:lang w:eastAsia="ja-JP"/>
              </w:rPr>
              <w:t>Need of FDD/TDD diff</w:t>
            </w:r>
            <w:r>
              <w:rPr>
                <w:rFonts w:asciiTheme="minorHAnsi" w:hAnsiTheme="minorHAnsi" w:cstheme="minorHAnsi"/>
                <w:lang w:eastAsia="ja-JP"/>
              </w:rPr>
              <w:t>erentiation</w:t>
            </w:r>
          </w:p>
        </w:tc>
        <w:tc>
          <w:tcPr>
            <w:tcW w:w="2259" w:type="dxa"/>
            <w:shd w:val="clear" w:color="auto" w:fill="auto"/>
          </w:tcPr>
          <w:p w14:paraId="7089CC8F" w14:textId="77777777" w:rsidR="00700721" w:rsidRPr="000C0CE5" w:rsidRDefault="00700721" w:rsidP="003607F1">
            <w:pPr>
              <w:pStyle w:val="TAH"/>
              <w:rPr>
                <w:rFonts w:asciiTheme="minorHAnsi" w:hAnsiTheme="minorHAnsi" w:cstheme="minorHAnsi"/>
              </w:rPr>
            </w:pPr>
            <w:r w:rsidRPr="000C0CE5">
              <w:rPr>
                <w:rFonts w:asciiTheme="minorHAnsi" w:hAnsiTheme="minorHAnsi" w:cstheme="minorHAnsi"/>
              </w:rPr>
              <w:t>Note</w:t>
            </w:r>
          </w:p>
        </w:tc>
        <w:tc>
          <w:tcPr>
            <w:tcW w:w="1624" w:type="dxa"/>
            <w:shd w:val="clear" w:color="auto" w:fill="auto"/>
          </w:tcPr>
          <w:p w14:paraId="717989A0" w14:textId="77777777" w:rsidR="00700721" w:rsidRPr="000C0CE5" w:rsidRDefault="00700721" w:rsidP="003607F1">
            <w:pPr>
              <w:pStyle w:val="TAH"/>
              <w:rPr>
                <w:rFonts w:asciiTheme="minorHAnsi" w:hAnsiTheme="minorHAnsi" w:cstheme="minorHAnsi"/>
                <w:lang w:eastAsia="ja-JP"/>
              </w:rPr>
            </w:pPr>
            <w:r w:rsidRPr="000C0CE5">
              <w:rPr>
                <w:rFonts w:asciiTheme="minorHAnsi" w:hAnsiTheme="minorHAnsi" w:cstheme="minorHAnsi"/>
                <w:lang w:eastAsia="ja-JP"/>
              </w:rPr>
              <w:t>Mandatory/Optional</w:t>
            </w:r>
          </w:p>
        </w:tc>
      </w:tr>
      <w:tr w:rsidR="00700721" w:rsidRPr="003372C4" w14:paraId="22CF0D15" w14:textId="77777777" w:rsidTr="000E6E9E">
        <w:tc>
          <w:tcPr>
            <w:tcW w:w="472" w:type="dxa"/>
          </w:tcPr>
          <w:p w14:paraId="7D27976A" w14:textId="58C4589F" w:rsidR="00700721" w:rsidRPr="00931503" w:rsidRDefault="00700721" w:rsidP="00700721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>
              <w:rPr>
                <w:rFonts w:asciiTheme="minorHAnsi" w:hAnsiTheme="minorHAnsi" w:cstheme="minorHAnsi"/>
                <w:lang w:eastAsia="ja-JP"/>
              </w:rPr>
              <w:t>2-12</w:t>
            </w:r>
          </w:p>
        </w:tc>
        <w:tc>
          <w:tcPr>
            <w:tcW w:w="1930" w:type="dxa"/>
            <w:shd w:val="clear" w:color="auto" w:fill="auto"/>
          </w:tcPr>
          <w:p w14:paraId="674C8F12" w14:textId="02A2B588" w:rsidR="00700721" w:rsidRPr="00700721" w:rsidRDefault="00700721" w:rsidP="00700721">
            <w:pPr>
              <w:pStyle w:val="TAL"/>
              <w:rPr>
                <w:rFonts w:asciiTheme="minorHAnsi" w:hAnsiTheme="minorHAnsi" w:cstheme="minorHAnsi"/>
              </w:rPr>
            </w:pPr>
            <w:r w:rsidRPr="00700721">
              <w:rPr>
                <w:rFonts w:asciiTheme="minorHAnsi" w:hAnsiTheme="minorHAnsi" w:cstheme="minorHAnsi"/>
                <w:lang w:eastAsia="ja-JP"/>
              </w:rPr>
              <w:t xml:space="preserve">DL resource reservation with </w:t>
            </w:r>
            <w:proofErr w:type="spellStart"/>
            <w:r w:rsidRPr="00700721">
              <w:rPr>
                <w:rFonts w:asciiTheme="minorHAnsi" w:hAnsiTheme="minorHAnsi" w:cstheme="minorHAnsi"/>
                <w:lang w:eastAsia="ja-JP"/>
              </w:rPr>
              <w:t>subframe</w:t>
            </w:r>
            <w:proofErr w:type="spellEnd"/>
            <w:r w:rsidRPr="00700721">
              <w:rPr>
                <w:rFonts w:asciiTheme="minorHAnsi" w:hAnsiTheme="minorHAnsi" w:cstheme="minorHAnsi"/>
                <w:lang w:eastAsia="ja-JP"/>
              </w:rPr>
              <w:t>-level granularity of NB-IoT non-anchor carriers.</w:t>
            </w:r>
          </w:p>
        </w:tc>
        <w:tc>
          <w:tcPr>
            <w:tcW w:w="1416" w:type="dxa"/>
            <w:shd w:val="clear" w:color="auto" w:fill="auto"/>
          </w:tcPr>
          <w:p w14:paraId="7F1989DD" w14:textId="77777777" w:rsidR="00700721" w:rsidRPr="00700721" w:rsidRDefault="00700721" w:rsidP="00700721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</w:p>
          <w:p w14:paraId="11CAEBCF" w14:textId="77777777" w:rsidR="00700721" w:rsidRPr="00700721" w:rsidRDefault="00700721" w:rsidP="00700721">
            <w:pPr>
              <w:pStyle w:val="TAL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shd w:val="clear" w:color="auto" w:fill="auto"/>
          </w:tcPr>
          <w:p w14:paraId="30C515E1" w14:textId="29F33D15" w:rsidR="00700721" w:rsidRPr="00700721" w:rsidRDefault="00700721" w:rsidP="00700721">
            <w:pPr>
              <w:pStyle w:val="TAL"/>
              <w:rPr>
                <w:rFonts w:asciiTheme="minorHAnsi" w:hAnsiTheme="minorHAnsi" w:cstheme="minorHAnsi"/>
              </w:rPr>
            </w:pPr>
            <w:r w:rsidRPr="00700721">
              <w:rPr>
                <w:rFonts w:asciiTheme="minorHAnsi" w:hAnsiTheme="minorHAnsi" w:cstheme="minorHAnsi"/>
                <w:lang w:eastAsia="ja-JP"/>
              </w:rPr>
              <w:t xml:space="preserve"> </w:t>
            </w:r>
          </w:p>
        </w:tc>
        <w:tc>
          <w:tcPr>
            <w:tcW w:w="1148" w:type="dxa"/>
            <w:shd w:val="clear" w:color="auto" w:fill="auto"/>
          </w:tcPr>
          <w:p w14:paraId="13E51CA0" w14:textId="77777777" w:rsidR="00700721" w:rsidRPr="00700721" w:rsidRDefault="00700721" w:rsidP="00700721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700721">
              <w:rPr>
                <w:rFonts w:asciiTheme="minorHAnsi" w:hAnsiTheme="minorHAnsi" w:cstheme="minorHAnsi"/>
                <w:lang w:eastAsia="ja-JP"/>
              </w:rPr>
              <w:t>FDD only</w:t>
            </w:r>
          </w:p>
        </w:tc>
        <w:tc>
          <w:tcPr>
            <w:tcW w:w="2259" w:type="dxa"/>
            <w:shd w:val="clear" w:color="auto" w:fill="auto"/>
          </w:tcPr>
          <w:p w14:paraId="5787EF54" w14:textId="77777777" w:rsidR="00700721" w:rsidRPr="00700721" w:rsidRDefault="00700721" w:rsidP="00700721">
            <w:pPr>
              <w:pStyle w:val="TAL"/>
              <w:rPr>
                <w:rFonts w:asciiTheme="minorHAnsi" w:hAnsiTheme="minorHAnsi" w:cstheme="minorHAnsi"/>
              </w:rPr>
            </w:pPr>
          </w:p>
        </w:tc>
        <w:tc>
          <w:tcPr>
            <w:tcW w:w="1624" w:type="dxa"/>
            <w:shd w:val="clear" w:color="auto" w:fill="auto"/>
          </w:tcPr>
          <w:p w14:paraId="14F5551E" w14:textId="77777777" w:rsidR="00700721" w:rsidRPr="00700721" w:rsidRDefault="00700721" w:rsidP="00700721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700721">
              <w:rPr>
                <w:rFonts w:asciiTheme="minorHAnsi" w:hAnsiTheme="minorHAnsi" w:cstheme="minorHAnsi"/>
                <w:lang w:eastAsia="ja-JP"/>
              </w:rPr>
              <w:t>Optional with capability signalling</w:t>
            </w:r>
          </w:p>
        </w:tc>
      </w:tr>
      <w:tr w:rsidR="00700721" w:rsidRPr="003372C4" w14:paraId="30E9CFB1" w14:textId="77777777" w:rsidTr="00700721">
        <w:tc>
          <w:tcPr>
            <w:tcW w:w="472" w:type="dxa"/>
            <w:shd w:val="clear" w:color="auto" w:fill="FFFF00"/>
          </w:tcPr>
          <w:p w14:paraId="7C35A668" w14:textId="2528B362" w:rsidR="00700721" w:rsidRPr="00931503" w:rsidRDefault="00700721" w:rsidP="00700721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>
              <w:rPr>
                <w:rFonts w:asciiTheme="minorHAnsi" w:hAnsiTheme="minorHAnsi" w:cstheme="minorHAnsi"/>
                <w:lang w:eastAsia="ja-JP"/>
              </w:rPr>
              <w:t>2-12a</w:t>
            </w:r>
          </w:p>
        </w:tc>
        <w:tc>
          <w:tcPr>
            <w:tcW w:w="1930" w:type="dxa"/>
            <w:shd w:val="clear" w:color="auto" w:fill="FFFF00"/>
          </w:tcPr>
          <w:p w14:paraId="313DE46F" w14:textId="2856369B" w:rsidR="00700721" w:rsidRPr="00700721" w:rsidRDefault="00700721" w:rsidP="00700721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700721">
              <w:rPr>
                <w:rFonts w:asciiTheme="minorHAnsi" w:hAnsiTheme="minorHAnsi" w:cstheme="minorHAnsi"/>
                <w:lang w:eastAsia="ja-JP"/>
              </w:rPr>
              <w:t>DL resource reservation with slot-level and symbol-level granularity of NB-IoT non-anchor carriers.</w:t>
            </w:r>
          </w:p>
        </w:tc>
        <w:tc>
          <w:tcPr>
            <w:tcW w:w="1416" w:type="dxa"/>
            <w:shd w:val="clear" w:color="auto" w:fill="FFFF00"/>
          </w:tcPr>
          <w:p w14:paraId="2E714B85" w14:textId="77777777" w:rsidR="00700721" w:rsidRPr="00700721" w:rsidRDefault="00700721" w:rsidP="00700721">
            <w:pPr>
              <w:pStyle w:val="TAL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shd w:val="clear" w:color="auto" w:fill="FFFF00"/>
          </w:tcPr>
          <w:p w14:paraId="4B6AF4F3" w14:textId="081FF49D" w:rsidR="00700721" w:rsidRPr="00700721" w:rsidRDefault="00700721" w:rsidP="00700721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700721">
              <w:rPr>
                <w:rFonts w:asciiTheme="minorHAnsi" w:hAnsiTheme="minorHAnsi" w:cstheme="minorHAnsi"/>
                <w:lang w:eastAsia="ja-JP"/>
              </w:rPr>
              <w:t>2-12</w:t>
            </w:r>
          </w:p>
        </w:tc>
        <w:tc>
          <w:tcPr>
            <w:tcW w:w="1148" w:type="dxa"/>
            <w:shd w:val="clear" w:color="auto" w:fill="FFFF00"/>
          </w:tcPr>
          <w:p w14:paraId="6143DAA1" w14:textId="77777777" w:rsidR="00700721" w:rsidRPr="00700721" w:rsidRDefault="00700721" w:rsidP="00700721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700721">
              <w:rPr>
                <w:rFonts w:asciiTheme="minorHAnsi" w:hAnsiTheme="minorHAnsi" w:cstheme="minorHAnsi"/>
                <w:lang w:eastAsia="ja-JP"/>
              </w:rPr>
              <w:t>FDD only</w:t>
            </w:r>
          </w:p>
        </w:tc>
        <w:tc>
          <w:tcPr>
            <w:tcW w:w="2259" w:type="dxa"/>
            <w:shd w:val="clear" w:color="auto" w:fill="FFFF00"/>
          </w:tcPr>
          <w:p w14:paraId="03272FDA" w14:textId="77777777" w:rsidR="00700721" w:rsidRPr="00700721" w:rsidRDefault="00700721" w:rsidP="00700721">
            <w:pPr>
              <w:pStyle w:val="TAL"/>
              <w:rPr>
                <w:rFonts w:asciiTheme="minorHAnsi" w:hAnsiTheme="minorHAnsi" w:cstheme="minorHAnsi"/>
              </w:rPr>
            </w:pPr>
          </w:p>
        </w:tc>
        <w:tc>
          <w:tcPr>
            <w:tcW w:w="1624" w:type="dxa"/>
            <w:shd w:val="clear" w:color="auto" w:fill="FFFF00"/>
          </w:tcPr>
          <w:p w14:paraId="11637E1D" w14:textId="77777777" w:rsidR="00700721" w:rsidRPr="00700721" w:rsidRDefault="00700721" w:rsidP="00700721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700721">
              <w:rPr>
                <w:rFonts w:asciiTheme="minorHAnsi" w:hAnsiTheme="minorHAnsi" w:cstheme="minorHAnsi"/>
                <w:lang w:eastAsia="ja-JP"/>
              </w:rPr>
              <w:t>Optional with capability signalling</w:t>
            </w:r>
          </w:p>
        </w:tc>
      </w:tr>
      <w:tr w:rsidR="00700721" w:rsidRPr="00931503" w14:paraId="78267955" w14:textId="77777777" w:rsidTr="000E6E9E">
        <w:tc>
          <w:tcPr>
            <w:tcW w:w="472" w:type="dxa"/>
          </w:tcPr>
          <w:p w14:paraId="14D189C7" w14:textId="5003370F" w:rsidR="00700721" w:rsidRPr="00931503" w:rsidRDefault="00700721" w:rsidP="00700721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931503">
              <w:rPr>
                <w:rFonts w:asciiTheme="minorHAnsi" w:hAnsiTheme="minorHAnsi" w:cstheme="minorHAnsi"/>
                <w:lang w:eastAsia="ja-JP"/>
              </w:rPr>
              <w:t>2-</w:t>
            </w:r>
            <w:r>
              <w:rPr>
                <w:rFonts w:asciiTheme="minorHAnsi" w:hAnsiTheme="minorHAnsi" w:cstheme="minorHAnsi"/>
                <w:lang w:eastAsia="ja-JP"/>
              </w:rPr>
              <w:t>13</w:t>
            </w:r>
          </w:p>
        </w:tc>
        <w:tc>
          <w:tcPr>
            <w:tcW w:w="1930" w:type="dxa"/>
            <w:shd w:val="clear" w:color="auto" w:fill="auto"/>
          </w:tcPr>
          <w:p w14:paraId="0B7CF3CF" w14:textId="34E8DE63" w:rsidR="00700721" w:rsidRPr="00700721" w:rsidRDefault="00700721" w:rsidP="00700721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700721">
              <w:rPr>
                <w:rFonts w:asciiTheme="minorHAnsi" w:hAnsiTheme="minorHAnsi" w:cstheme="minorHAnsi"/>
              </w:rPr>
              <w:t xml:space="preserve">UL resource reservation with </w:t>
            </w:r>
            <w:proofErr w:type="spellStart"/>
            <w:r w:rsidRPr="00700721">
              <w:rPr>
                <w:rFonts w:asciiTheme="minorHAnsi" w:hAnsiTheme="minorHAnsi" w:cstheme="minorHAnsi"/>
              </w:rPr>
              <w:t>subframe</w:t>
            </w:r>
            <w:proofErr w:type="spellEnd"/>
            <w:r w:rsidRPr="00700721">
              <w:rPr>
                <w:rFonts w:asciiTheme="minorHAnsi" w:hAnsiTheme="minorHAnsi" w:cstheme="minorHAnsi"/>
              </w:rPr>
              <w:t>-level</w:t>
            </w:r>
            <w:r w:rsidRPr="00700721" w:rsidDel="00543D40">
              <w:rPr>
                <w:rFonts w:asciiTheme="minorHAnsi" w:hAnsiTheme="minorHAnsi" w:cstheme="minorHAnsi"/>
              </w:rPr>
              <w:t xml:space="preserve"> </w:t>
            </w:r>
            <w:r w:rsidRPr="00700721">
              <w:rPr>
                <w:rFonts w:asciiTheme="minorHAnsi" w:hAnsiTheme="minorHAnsi" w:cstheme="minorHAnsi"/>
              </w:rPr>
              <w:t>granularity of NB-IoT non-anchor carriers.</w:t>
            </w:r>
          </w:p>
        </w:tc>
        <w:tc>
          <w:tcPr>
            <w:tcW w:w="1416" w:type="dxa"/>
            <w:shd w:val="clear" w:color="auto" w:fill="auto"/>
          </w:tcPr>
          <w:p w14:paraId="53A211F5" w14:textId="77777777" w:rsidR="00700721" w:rsidRPr="00700721" w:rsidDel="00634B6B" w:rsidRDefault="00700721" w:rsidP="00700721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</w:p>
        </w:tc>
        <w:tc>
          <w:tcPr>
            <w:tcW w:w="992" w:type="dxa"/>
            <w:shd w:val="clear" w:color="auto" w:fill="auto"/>
          </w:tcPr>
          <w:p w14:paraId="0B97C1F8" w14:textId="4CF7D6A5" w:rsidR="00700721" w:rsidRPr="00700721" w:rsidDel="00BC18B5" w:rsidRDefault="00700721" w:rsidP="00700721">
            <w:pPr>
              <w:pStyle w:val="TAL"/>
              <w:rPr>
                <w:rFonts w:asciiTheme="minorHAnsi" w:hAnsiTheme="minorHAnsi" w:cstheme="minorHAnsi"/>
              </w:rPr>
            </w:pPr>
          </w:p>
        </w:tc>
        <w:tc>
          <w:tcPr>
            <w:tcW w:w="1148" w:type="dxa"/>
            <w:shd w:val="clear" w:color="auto" w:fill="auto"/>
          </w:tcPr>
          <w:p w14:paraId="57F8F207" w14:textId="77777777" w:rsidR="00700721" w:rsidRPr="00700721" w:rsidRDefault="00700721" w:rsidP="00700721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700721">
              <w:rPr>
                <w:rFonts w:asciiTheme="minorHAnsi" w:hAnsiTheme="minorHAnsi" w:cstheme="minorHAnsi"/>
                <w:lang w:eastAsia="ja-JP"/>
              </w:rPr>
              <w:t>FDD only</w:t>
            </w:r>
          </w:p>
        </w:tc>
        <w:tc>
          <w:tcPr>
            <w:tcW w:w="2259" w:type="dxa"/>
            <w:shd w:val="clear" w:color="auto" w:fill="auto"/>
          </w:tcPr>
          <w:p w14:paraId="0469D375" w14:textId="77777777" w:rsidR="00700721" w:rsidRPr="00700721" w:rsidDel="008B112F" w:rsidRDefault="00700721" w:rsidP="00700721">
            <w:pPr>
              <w:pStyle w:val="TAL"/>
              <w:rPr>
                <w:rFonts w:asciiTheme="minorHAnsi" w:hAnsiTheme="minorHAnsi" w:cstheme="minorHAnsi"/>
              </w:rPr>
            </w:pPr>
          </w:p>
        </w:tc>
        <w:tc>
          <w:tcPr>
            <w:tcW w:w="1624" w:type="dxa"/>
            <w:shd w:val="clear" w:color="auto" w:fill="auto"/>
          </w:tcPr>
          <w:p w14:paraId="6AE1EBF8" w14:textId="77777777" w:rsidR="00700721" w:rsidRPr="00700721" w:rsidRDefault="00700721" w:rsidP="00700721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700721">
              <w:rPr>
                <w:rFonts w:asciiTheme="minorHAnsi" w:hAnsiTheme="minorHAnsi" w:cstheme="minorHAnsi"/>
                <w:lang w:eastAsia="ja-JP"/>
              </w:rPr>
              <w:t>Optional with capability signalling</w:t>
            </w:r>
          </w:p>
        </w:tc>
      </w:tr>
      <w:tr w:rsidR="00700721" w:rsidRPr="00931503" w14:paraId="26B59633" w14:textId="77777777" w:rsidTr="00700721">
        <w:tc>
          <w:tcPr>
            <w:tcW w:w="472" w:type="dxa"/>
          </w:tcPr>
          <w:p w14:paraId="7709B5F9" w14:textId="69DDFBDF" w:rsidR="00700721" w:rsidRPr="00931503" w:rsidRDefault="00700721" w:rsidP="00700721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931503">
              <w:rPr>
                <w:rFonts w:asciiTheme="minorHAnsi" w:hAnsiTheme="minorHAnsi" w:cstheme="minorHAnsi"/>
                <w:lang w:eastAsia="ja-JP"/>
              </w:rPr>
              <w:t>2-</w:t>
            </w:r>
            <w:r>
              <w:rPr>
                <w:rFonts w:asciiTheme="minorHAnsi" w:hAnsiTheme="minorHAnsi" w:cstheme="minorHAnsi"/>
                <w:lang w:eastAsia="ja-JP"/>
              </w:rPr>
              <w:t>13a</w:t>
            </w:r>
          </w:p>
        </w:tc>
        <w:tc>
          <w:tcPr>
            <w:tcW w:w="1930" w:type="dxa"/>
            <w:shd w:val="clear" w:color="auto" w:fill="FFFF00"/>
          </w:tcPr>
          <w:p w14:paraId="21E642A0" w14:textId="6CA4BE6F" w:rsidR="00700721" w:rsidRPr="00700721" w:rsidRDefault="00700721" w:rsidP="00700721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700721">
              <w:rPr>
                <w:rFonts w:asciiTheme="minorHAnsi" w:hAnsiTheme="minorHAnsi" w:cstheme="minorHAnsi"/>
              </w:rPr>
              <w:t>UL resource reservation with slot-level and symbol(s)-level granularity of NB-IoT non-anchor carriers.</w:t>
            </w:r>
          </w:p>
        </w:tc>
        <w:tc>
          <w:tcPr>
            <w:tcW w:w="1416" w:type="dxa"/>
            <w:shd w:val="clear" w:color="auto" w:fill="FFFF00"/>
          </w:tcPr>
          <w:p w14:paraId="1996B251" w14:textId="77777777" w:rsidR="00700721" w:rsidRPr="00700721" w:rsidDel="00634B6B" w:rsidRDefault="00700721" w:rsidP="00700721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</w:p>
        </w:tc>
        <w:tc>
          <w:tcPr>
            <w:tcW w:w="992" w:type="dxa"/>
            <w:shd w:val="clear" w:color="auto" w:fill="FFFF00"/>
          </w:tcPr>
          <w:p w14:paraId="45439E20" w14:textId="2C8706DF" w:rsidR="00700721" w:rsidRPr="00700721" w:rsidRDefault="00700721" w:rsidP="00700721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700721">
              <w:rPr>
                <w:rFonts w:asciiTheme="minorHAnsi" w:hAnsiTheme="minorHAnsi" w:cstheme="minorHAnsi"/>
                <w:lang w:eastAsia="ja-JP"/>
              </w:rPr>
              <w:t>2-13</w:t>
            </w:r>
          </w:p>
        </w:tc>
        <w:tc>
          <w:tcPr>
            <w:tcW w:w="1148" w:type="dxa"/>
            <w:shd w:val="clear" w:color="auto" w:fill="FFFF00"/>
          </w:tcPr>
          <w:p w14:paraId="4E15FD27" w14:textId="77777777" w:rsidR="00700721" w:rsidRPr="00700721" w:rsidRDefault="00700721" w:rsidP="00700721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700721">
              <w:rPr>
                <w:rFonts w:asciiTheme="minorHAnsi" w:hAnsiTheme="minorHAnsi" w:cstheme="minorHAnsi"/>
                <w:lang w:eastAsia="ja-JP"/>
              </w:rPr>
              <w:t>FDD only</w:t>
            </w:r>
          </w:p>
        </w:tc>
        <w:tc>
          <w:tcPr>
            <w:tcW w:w="2259" w:type="dxa"/>
            <w:shd w:val="clear" w:color="auto" w:fill="FFFF00"/>
          </w:tcPr>
          <w:p w14:paraId="3C9D9E9B" w14:textId="77777777" w:rsidR="00700721" w:rsidRPr="00700721" w:rsidRDefault="00700721" w:rsidP="00700721">
            <w:pPr>
              <w:pStyle w:val="TAL"/>
              <w:rPr>
                <w:rFonts w:asciiTheme="minorHAnsi" w:hAnsiTheme="minorHAnsi" w:cstheme="minorHAnsi"/>
              </w:rPr>
            </w:pPr>
          </w:p>
        </w:tc>
        <w:tc>
          <w:tcPr>
            <w:tcW w:w="1624" w:type="dxa"/>
            <w:shd w:val="clear" w:color="auto" w:fill="FFFF00"/>
          </w:tcPr>
          <w:p w14:paraId="05DA6732" w14:textId="77777777" w:rsidR="00700721" w:rsidRPr="00700721" w:rsidRDefault="00700721" w:rsidP="00700721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700721">
              <w:rPr>
                <w:rFonts w:asciiTheme="minorHAnsi" w:hAnsiTheme="minorHAnsi" w:cstheme="minorHAnsi"/>
                <w:lang w:eastAsia="ja-JP"/>
              </w:rPr>
              <w:t>Optional with capability signalling</w:t>
            </w:r>
          </w:p>
        </w:tc>
      </w:tr>
    </w:tbl>
    <w:p w14:paraId="32F32F72" w14:textId="77777777" w:rsidR="00700721" w:rsidRDefault="00700721" w:rsidP="00700721"/>
    <w:p w14:paraId="6FB38580" w14:textId="05A83A3E" w:rsidR="00700721" w:rsidRDefault="00700721" w:rsidP="00700721">
      <w:pPr>
        <w:rPr>
          <w:lang w:val="en-US"/>
        </w:rPr>
      </w:pPr>
      <w:r>
        <w:rPr>
          <w:b/>
          <w:lang w:val="en-US"/>
        </w:rPr>
        <w:lastRenderedPageBreak/>
        <w:t xml:space="preserve">Proposal </w:t>
      </w:r>
      <w:r w:rsidR="007261DB">
        <w:rPr>
          <w:b/>
          <w:lang w:val="en-US"/>
        </w:rPr>
        <w:t>6</w:t>
      </w:r>
      <w:r>
        <w:rPr>
          <w:b/>
          <w:lang w:val="en-US"/>
        </w:rPr>
        <w:t>-1:</w:t>
      </w:r>
      <w:r w:rsidRPr="000C0CE5">
        <w:rPr>
          <w:lang w:val="en-US"/>
        </w:rPr>
        <w:t xml:space="preserve"> </w:t>
      </w:r>
      <w:r>
        <w:rPr>
          <w:lang w:val="en-US"/>
        </w:rPr>
        <w:t>Rename the</w:t>
      </w:r>
      <w:r w:rsidRPr="000C0CE5">
        <w:rPr>
          <w:lang w:val="en-US"/>
        </w:rPr>
        <w:t xml:space="preserve"> </w:t>
      </w:r>
      <w:r>
        <w:rPr>
          <w:lang w:val="en-US"/>
        </w:rPr>
        <w:t xml:space="preserve">two already defined capabilities to </w:t>
      </w:r>
      <w:r w:rsidRPr="00700721">
        <w:rPr>
          <w:i/>
        </w:rPr>
        <w:t>ul-ResourceReservationSubframeLevel-r16</w:t>
      </w:r>
      <w:r>
        <w:t xml:space="preserve"> </w:t>
      </w:r>
      <w:r w:rsidRPr="00700721">
        <w:rPr>
          <w:lang w:val="en-US"/>
        </w:rPr>
        <w:t>and</w:t>
      </w:r>
      <w:r w:rsidRPr="00700721">
        <w:rPr>
          <w:i/>
          <w:lang w:val="en-US"/>
        </w:rPr>
        <w:t xml:space="preserve"> </w:t>
      </w:r>
      <w:r>
        <w:rPr>
          <w:i/>
        </w:rPr>
        <w:t>d</w:t>
      </w:r>
      <w:r w:rsidRPr="00700721">
        <w:rPr>
          <w:i/>
        </w:rPr>
        <w:t>l-ResourceReservation</w:t>
      </w:r>
      <w:r>
        <w:rPr>
          <w:i/>
        </w:rPr>
        <w:t>Subframe</w:t>
      </w:r>
      <w:r w:rsidRPr="00700721">
        <w:rPr>
          <w:i/>
        </w:rPr>
        <w:t>Level-r16</w:t>
      </w:r>
      <w:r w:rsidR="007261DB">
        <w:rPr>
          <w:i/>
        </w:rPr>
        <w:t>.</w:t>
      </w:r>
      <w:r>
        <w:t xml:space="preserve"> </w:t>
      </w:r>
      <w:r>
        <w:rPr>
          <w:lang w:val="en-US"/>
        </w:rPr>
        <w:t xml:space="preserve"> </w:t>
      </w:r>
    </w:p>
    <w:p w14:paraId="21D55451" w14:textId="56DF2B33" w:rsidR="00700721" w:rsidRDefault="00700721" w:rsidP="00700721">
      <w:pPr>
        <w:rPr>
          <w:lang w:val="en-US"/>
        </w:rPr>
      </w:pPr>
      <w:r>
        <w:rPr>
          <w:b/>
          <w:lang w:val="en-US"/>
        </w:rPr>
        <w:t xml:space="preserve">Proposal </w:t>
      </w:r>
      <w:r w:rsidR="007261DB">
        <w:rPr>
          <w:b/>
          <w:lang w:val="en-US"/>
        </w:rPr>
        <w:t>6</w:t>
      </w:r>
      <w:r>
        <w:rPr>
          <w:b/>
          <w:lang w:val="en-US"/>
        </w:rPr>
        <w:t>-2</w:t>
      </w:r>
      <w:r w:rsidRPr="000C0CE5">
        <w:rPr>
          <w:b/>
          <w:lang w:val="en-US"/>
        </w:rPr>
        <w:t>:</w:t>
      </w:r>
      <w:r w:rsidRPr="000C0CE5">
        <w:rPr>
          <w:lang w:val="en-US"/>
        </w:rPr>
        <w:t xml:space="preserve"> Introduce </w:t>
      </w:r>
      <w:r>
        <w:rPr>
          <w:lang w:val="en-US"/>
        </w:rPr>
        <w:t xml:space="preserve">two new physical layer capabilities </w:t>
      </w:r>
      <w:r w:rsidRPr="00700721">
        <w:rPr>
          <w:i/>
        </w:rPr>
        <w:t>ul-ResourceReservationSlotLevel-r16</w:t>
      </w:r>
      <w:r>
        <w:t xml:space="preserve"> </w:t>
      </w:r>
      <w:r>
        <w:rPr>
          <w:lang w:val="en-US"/>
        </w:rPr>
        <w:t xml:space="preserve">and </w:t>
      </w:r>
      <w:r>
        <w:rPr>
          <w:i/>
        </w:rPr>
        <w:t>d</w:t>
      </w:r>
      <w:r w:rsidRPr="00700721">
        <w:rPr>
          <w:i/>
        </w:rPr>
        <w:t>l-ResourceReservationSlotLevel-r16</w:t>
      </w:r>
      <w:r>
        <w:rPr>
          <w:lang w:val="en-US"/>
        </w:rPr>
        <w:t xml:space="preserve">, conditional to support of </w:t>
      </w:r>
      <w:r w:rsidR="007261DB">
        <w:rPr>
          <w:lang w:val="en-US"/>
        </w:rPr>
        <w:t xml:space="preserve">resource reservation with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level granularity.</w:t>
      </w:r>
    </w:p>
    <w:p w14:paraId="42FCCA03" w14:textId="77777777" w:rsidR="000E6E9E" w:rsidRDefault="000E6E9E" w:rsidP="00D06720">
      <w:pPr>
        <w:spacing w:after="0"/>
        <w:rPr>
          <w:lang w:val="en-US"/>
        </w:rPr>
      </w:pPr>
    </w:p>
    <w:p w14:paraId="09BAB8EA" w14:textId="78E4A4EB" w:rsidR="00C3508C" w:rsidRPr="000C0CE5" w:rsidRDefault="00C3508C" w:rsidP="00C3508C">
      <w:pPr>
        <w:pStyle w:val="Heading3"/>
      </w:pPr>
      <w:r>
        <w:t>NRS on a non-anchor carrier</w:t>
      </w:r>
    </w:p>
    <w:p w14:paraId="5B54997C" w14:textId="3E2A6916" w:rsidR="00C3508C" w:rsidRDefault="00C3508C" w:rsidP="00C3508C">
      <w:r>
        <w:t>RAN1 has defined a feature for support of NRS presence on a non-anchor carrier.</w:t>
      </w:r>
    </w:p>
    <w:tbl>
      <w:tblPr>
        <w:tblW w:w="9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2"/>
        <w:gridCol w:w="1930"/>
        <w:gridCol w:w="1416"/>
        <w:gridCol w:w="992"/>
        <w:gridCol w:w="1148"/>
        <w:gridCol w:w="2259"/>
        <w:gridCol w:w="1624"/>
      </w:tblGrid>
      <w:tr w:rsidR="00C3508C" w:rsidRPr="000C0CE5" w14:paraId="2D7719E3" w14:textId="77777777" w:rsidTr="003607F1">
        <w:tc>
          <w:tcPr>
            <w:tcW w:w="472" w:type="dxa"/>
          </w:tcPr>
          <w:p w14:paraId="52FEE3F3" w14:textId="77777777" w:rsidR="00C3508C" w:rsidRPr="000C0CE5" w:rsidRDefault="00C3508C" w:rsidP="003607F1">
            <w:pPr>
              <w:pStyle w:val="TAH"/>
              <w:rPr>
                <w:rFonts w:asciiTheme="minorHAnsi" w:hAnsiTheme="minorHAnsi" w:cstheme="minorHAnsi"/>
                <w:lang w:eastAsia="ja-JP"/>
              </w:rPr>
            </w:pPr>
            <w:r>
              <w:rPr>
                <w:rFonts w:asciiTheme="minorHAnsi" w:hAnsiTheme="minorHAnsi" w:cstheme="minorHAnsi"/>
                <w:lang w:eastAsia="ja-JP"/>
              </w:rPr>
              <w:t>Index</w:t>
            </w:r>
          </w:p>
        </w:tc>
        <w:tc>
          <w:tcPr>
            <w:tcW w:w="1930" w:type="dxa"/>
            <w:shd w:val="clear" w:color="auto" w:fill="auto"/>
          </w:tcPr>
          <w:p w14:paraId="177BD053" w14:textId="77777777" w:rsidR="00C3508C" w:rsidRPr="000C0CE5" w:rsidRDefault="00C3508C" w:rsidP="003607F1">
            <w:pPr>
              <w:pStyle w:val="TAH"/>
              <w:rPr>
                <w:rFonts w:asciiTheme="minorHAnsi" w:hAnsiTheme="minorHAnsi" w:cstheme="minorHAnsi"/>
                <w:lang w:eastAsia="ja-JP"/>
              </w:rPr>
            </w:pPr>
            <w:r w:rsidRPr="000C0CE5">
              <w:rPr>
                <w:rFonts w:asciiTheme="minorHAnsi" w:hAnsiTheme="minorHAnsi" w:cstheme="minorHAnsi"/>
                <w:lang w:eastAsia="ja-JP"/>
              </w:rPr>
              <w:t>Feature group</w:t>
            </w:r>
          </w:p>
        </w:tc>
        <w:tc>
          <w:tcPr>
            <w:tcW w:w="1416" w:type="dxa"/>
            <w:shd w:val="clear" w:color="auto" w:fill="auto"/>
          </w:tcPr>
          <w:p w14:paraId="03F3BAFA" w14:textId="77777777" w:rsidR="00C3508C" w:rsidRPr="000C0CE5" w:rsidRDefault="00C3508C" w:rsidP="003607F1">
            <w:pPr>
              <w:pStyle w:val="TAH"/>
              <w:rPr>
                <w:rFonts w:asciiTheme="minorHAnsi" w:hAnsiTheme="minorHAnsi" w:cstheme="minorHAnsi"/>
                <w:lang w:eastAsia="ja-JP"/>
              </w:rPr>
            </w:pPr>
            <w:r w:rsidRPr="000C0CE5">
              <w:rPr>
                <w:rFonts w:asciiTheme="minorHAnsi" w:hAnsiTheme="minorHAnsi" w:cstheme="minorHAnsi"/>
                <w:lang w:eastAsia="ja-JP"/>
              </w:rPr>
              <w:t>Components</w:t>
            </w:r>
          </w:p>
        </w:tc>
        <w:tc>
          <w:tcPr>
            <w:tcW w:w="992" w:type="dxa"/>
            <w:shd w:val="clear" w:color="auto" w:fill="auto"/>
          </w:tcPr>
          <w:p w14:paraId="3858AC7D" w14:textId="77777777" w:rsidR="00C3508C" w:rsidRPr="000C0CE5" w:rsidRDefault="00C3508C" w:rsidP="003607F1">
            <w:pPr>
              <w:pStyle w:val="TAH"/>
              <w:rPr>
                <w:rFonts w:asciiTheme="minorHAnsi" w:hAnsiTheme="minorHAnsi" w:cstheme="minorHAnsi"/>
                <w:lang w:eastAsia="ja-JP"/>
              </w:rPr>
            </w:pPr>
            <w:r w:rsidRPr="000C0CE5">
              <w:rPr>
                <w:rFonts w:asciiTheme="minorHAnsi" w:hAnsiTheme="minorHAnsi" w:cstheme="minorHAnsi"/>
                <w:lang w:eastAsia="ja-JP"/>
              </w:rPr>
              <w:t>Prerequisite feature groups</w:t>
            </w:r>
          </w:p>
        </w:tc>
        <w:tc>
          <w:tcPr>
            <w:tcW w:w="1148" w:type="dxa"/>
            <w:shd w:val="clear" w:color="auto" w:fill="auto"/>
          </w:tcPr>
          <w:p w14:paraId="3CDDFC92" w14:textId="77777777" w:rsidR="00C3508C" w:rsidRPr="000C0CE5" w:rsidRDefault="00C3508C" w:rsidP="003607F1">
            <w:pPr>
              <w:pStyle w:val="TAH"/>
              <w:rPr>
                <w:rFonts w:asciiTheme="minorHAnsi" w:hAnsiTheme="minorHAnsi" w:cstheme="minorHAnsi"/>
                <w:lang w:eastAsia="ja-JP"/>
              </w:rPr>
            </w:pPr>
            <w:r w:rsidRPr="000C0CE5">
              <w:rPr>
                <w:rFonts w:asciiTheme="minorHAnsi" w:hAnsiTheme="minorHAnsi" w:cstheme="minorHAnsi"/>
                <w:lang w:eastAsia="ja-JP"/>
              </w:rPr>
              <w:t>Need of FDD/TDD diff</w:t>
            </w:r>
            <w:r>
              <w:rPr>
                <w:rFonts w:asciiTheme="minorHAnsi" w:hAnsiTheme="minorHAnsi" w:cstheme="minorHAnsi"/>
                <w:lang w:eastAsia="ja-JP"/>
              </w:rPr>
              <w:t>erentiation</w:t>
            </w:r>
          </w:p>
        </w:tc>
        <w:tc>
          <w:tcPr>
            <w:tcW w:w="2259" w:type="dxa"/>
            <w:shd w:val="clear" w:color="auto" w:fill="auto"/>
          </w:tcPr>
          <w:p w14:paraId="2B2F399E" w14:textId="77777777" w:rsidR="00C3508C" w:rsidRPr="000C0CE5" w:rsidRDefault="00C3508C" w:rsidP="003607F1">
            <w:pPr>
              <w:pStyle w:val="TAH"/>
              <w:rPr>
                <w:rFonts w:asciiTheme="minorHAnsi" w:hAnsiTheme="minorHAnsi" w:cstheme="minorHAnsi"/>
              </w:rPr>
            </w:pPr>
            <w:r w:rsidRPr="000C0CE5">
              <w:rPr>
                <w:rFonts w:asciiTheme="minorHAnsi" w:hAnsiTheme="minorHAnsi" w:cstheme="minorHAnsi"/>
              </w:rPr>
              <w:t>Note</w:t>
            </w:r>
          </w:p>
        </w:tc>
        <w:tc>
          <w:tcPr>
            <w:tcW w:w="1624" w:type="dxa"/>
            <w:shd w:val="clear" w:color="auto" w:fill="auto"/>
          </w:tcPr>
          <w:p w14:paraId="4DC22E4D" w14:textId="77777777" w:rsidR="00C3508C" w:rsidRPr="000C0CE5" w:rsidRDefault="00C3508C" w:rsidP="003607F1">
            <w:pPr>
              <w:pStyle w:val="TAH"/>
              <w:rPr>
                <w:rFonts w:asciiTheme="minorHAnsi" w:hAnsiTheme="minorHAnsi" w:cstheme="minorHAnsi"/>
                <w:lang w:eastAsia="ja-JP"/>
              </w:rPr>
            </w:pPr>
            <w:r w:rsidRPr="000C0CE5">
              <w:rPr>
                <w:rFonts w:asciiTheme="minorHAnsi" w:hAnsiTheme="minorHAnsi" w:cstheme="minorHAnsi"/>
                <w:lang w:eastAsia="ja-JP"/>
              </w:rPr>
              <w:t>Mandatory/Optional</w:t>
            </w:r>
          </w:p>
        </w:tc>
      </w:tr>
      <w:tr w:rsidR="00C3508C" w:rsidRPr="00700721" w14:paraId="04653BB8" w14:textId="77777777" w:rsidTr="00C3508C">
        <w:tc>
          <w:tcPr>
            <w:tcW w:w="472" w:type="dxa"/>
            <w:shd w:val="clear" w:color="auto" w:fill="FFFF00"/>
          </w:tcPr>
          <w:p w14:paraId="4D28F21B" w14:textId="267C8FBB" w:rsidR="00C3508C" w:rsidRPr="00931503" w:rsidRDefault="00C3508C" w:rsidP="00C3508C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>
              <w:rPr>
                <w:rFonts w:asciiTheme="minorHAnsi" w:hAnsiTheme="minorHAnsi" w:cstheme="minorHAnsi"/>
                <w:lang w:eastAsia="ja-JP"/>
              </w:rPr>
              <w:t>2-16</w:t>
            </w:r>
          </w:p>
        </w:tc>
        <w:tc>
          <w:tcPr>
            <w:tcW w:w="1930" w:type="dxa"/>
            <w:shd w:val="clear" w:color="auto" w:fill="FFFF00"/>
          </w:tcPr>
          <w:p w14:paraId="36DCCB14" w14:textId="3273A508" w:rsidR="00C3508C" w:rsidRPr="00C3508C" w:rsidRDefault="00C3508C" w:rsidP="00C3508C">
            <w:pPr>
              <w:pStyle w:val="TAL"/>
              <w:rPr>
                <w:rFonts w:asciiTheme="minorHAnsi" w:hAnsiTheme="minorHAnsi" w:cstheme="minorHAnsi"/>
              </w:rPr>
            </w:pPr>
            <w:r w:rsidRPr="00C3508C">
              <w:rPr>
                <w:rFonts w:asciiTheme="minorHAnsi" w:hAnsiTheme="minorHAnsi" w:cstheme="minorHAnsi"/>
                <w:lang w:eastAsia="ja-JP"/>
              </w:rPr>
              <w:t>NRS on a non-anchor carrier for paging</w:t>
            </w:r>
          </w:p>
        </w:tc>
        <w:tc>
          <w:tcPr>
            <w:tcW w:w="1416" w:type="dxa"/>
            <w:shd w:val="clear" w:color="auto" w:fill="FFFF00"/>
          </w:tcPr>
          <w:p w14:paraId="5293E8E1" w14:textId="198EE805" w:rsidR="00C3508C" w:rsidRPr="00C3508C" w:rsidRDefault="00C3508C" w:rsidP="00C3508C">
            <w:pPr>
              <w:pStyle w:val="TAL"/>
              <w:rPr>
                <w:rFonts w:asciiTheme="minorHAnsi" w:hAnsiTheme="minorHAnsi" w:cstheme="minorHAnsi"/>
              </w:rPr>
            </w:pPr>
            <w:r w:rsidRPr="00C3508C">
              <w:rPr>
                <w:rFonts w:asciiTheme="minorHAnsi" w:hAnsiTheme="minorHAnsi" w:cstheme="minorHAnsi"/>
                <w:lang w:eastAsia="ja-JP"/>
              </w:rPr>
              <w:t xml:space="preserve">1. Presence of NRS on a set of </w:t>
            </w:r>
            <w:proofErr w:type="spellStart"/>
            <w:r w:rsidRPr="00C3508C">
              <w:rPr>
                <w:rFonts w:asciiTheme="minorHAnsi" w:hAnsiTheme="minorHAnsi" w:cstheme="minorHAnsi"/>
                <w:lang w:eastAsia="ja-JP"/>
              </w:rPr>
              <w:t>subframes</w:t>
            </w:r>
            <w:proofErr w:type="spellEnd"/>
            <w:r w:rsidRPr="00C3508C">
              <w:rPr>
                <w:rFonts w:asciiTheme="minorHAnsi" w:hAnsiTheme="minorHAnsi" w:cstheme="minorHAnsi"/>
                <w:lang w:eastAsia="ja-JP"/>
              </w:rPr>
              <w:t xml:space="preserve"> on a non-anchor carrier when no paging NPDCCH is transmitted</w:t>
            </w:r>
          </w:p>
        </w:tc>
        <w:tc>
          <w:tcPr>
            <w:tcW w:w="992" w:type="dxa"/>
            <w:shd w:val="clear" w:color="auto" w:fill="FFFF00"/>
          </w:tcPr>
          <w:p w14:paraId="0F59DD7A" w14:textId="192CD68D" w:rsidR="00C3508C" w:rsidRPr="00C3508C" w:rsidRDefault="00C3508C" w:rsidP="00C3508C">
            <w:pPr>
              <w:pStyle w:val="TAL"/>
              <w:rPr>
                <w:rFonts w:asciiTheme="minorHAnsi" w:hAnsiTheme="minorHAnsi" w:cstheme="minorHAnsi"/>
              </w:rPr>
            </w:pPr>
            <w:r w:rsidRPr="00C3508C">
              <w:rPr>
                <w:rFonts w:asciiTheme="minorHAnsi" w:hAnsiTheme="minorHAnsi" w:cstheme="minorHAnsi"/>
                <w:lang w:eastAsia="ja-JP"/>
              </w:rPr>
              <w:t>Paging non-anchor carrier</w:t>
            </w:r>
          </w:p>
        </w:tc>
        <w:tc>
          <w:tcPr>
            <w:tcW w:w="1148" w:type="dxa"/>
            <w:shd w:val="clear" w:color="auto" w:fill="FFFF00"/>
          </w:tcPr>
          <w:p w14:paraId="05924DB7" w14:textId="77777777" w:rsidR="00C3508C" w:rsidRPr="00C3508C" w:rsidRDefault="00C3508C" w:rsidP="00C3508C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 w:rsidRPr="00C3508C">
              <w:rPr>
                <w:rFonts w:asciiTheme="minorHAnsi" w:hAnsiTheme="minorHAnsi" w:cstheme="minorHAnsi"/>
                <w:lang w:eastAsia="ja-JP"/>
              </w:rPr>
              <w:t>FDD only</w:t>
            </w:r>
          </w:p>
        </w:tc>
        <w:tc>
          <w:tcPr>
            <w:tcW w:w="2259" w:type="dxa"/>
            <w:shd w:val="clear" w:color="auto" w:fill="FFFF00"/>
          </w:tcPr>
          <w:p w14:paraId="58BC2864" w14:textId="77777777" w:rsidR="00C3508C" w:rsidRPr="00C3508C" w:rsidRDefault="00C3508C" w:rsidP="00C3508C">
            <w:pPr>
              <w:pStyle w:val="TAL"/>
              <w:rPr>
                <w:rFonts w:asciiTheme="minorHAnsi" w:hAnsiTheme="minorHAnsi" w:cstheme="minorHAnsi"/>
              </w:rPr>
            </w:pPr>
          </w:p>
        </w:tc>
        <w:tc>
          <w:tcPr>
            <w:tcW w:w="1624" w:type="dxa"/>
            <w:shd w:val="clear" w:color="auto" w:fill="FFFF00"/>
          </w:tcPr>
          <w:p w14:paraId="45666609" w14:textId="402D868A" w:rsidR="00C3508C" w:rsidRPr="00C3508C" w:rsidRDefault="00C3508C" w:rsidP="00C3508C">
            <w:pPr>
              <w:pStyle w:val="TAL"/>
              <w:rPr>
                <w:rFonts w:asciiTheme="minorHAnsi" w:hAnsiTheme="minorHAnsi" w:cstheme="minorHAnsi"/>
                <w:lang w:eastAsia="ja-JP"/>
              </w:rPr>
            </w:pPr>
            <w:r>
              <w:rPr>
                <w:rFonts w:asciiTheme="minorHAnsi" w:hAnsiTheme="minorHAnsi" w:cstheme="minorHAnsi"/>
                <w:lang w:eastAsia="ja-JP"/>
              </w:rPr>
              <w:t xml:space="preserve">Optional without </w:t>
            </w:r>
            <w:r w:rsidRPr="00C3508C">
              <w:rPr>
                <w:rFonts w:asciiTheme="minorHAnsi" w:hAnsiTheme="minorHAnsi" w:cstheme="minorHAnsi"/>
                <w:lang w:eastAsia="ja-JP"/>
              </w:rPr>
              <w:t>capability signalling</w:t>
            </w:r>
          </w:p>
        </w:tc>
      </w:tr>
    </w:tbl>
    <w:p w14:paraId="6F6F405E" w14:textId="7803AD04" w:rsidR="00931503" w:rsidRDefault="00931503" w:rsidP="00D06720">
      <w:pPr>
        <w:spacing w:after="0"/>
        <w:rPr>
          <w:lang w:val="en-US"/>
        </w:rPr>
      </w:pPr>
    </w:p>
    <w:p w14:paraId="21E13F3C" w14:textId="366BDCE1" w:rsidR="00C3508C" w:rsidRDefault="00C3508C" w:rsidP="00C3508C">
      <w:pPr>
        <w:rPr>
          <w:lang w:val="en-US"/>
        </w:rPr>
      </w:pPr>
      <w:r>
        <w:rPr>
          <w:b/>
          <w:lang w:val="en-US"/>
        </w:rPr>
        <w:t xml:space="preserve">Proposal </w:t>
      </w:r>
      <w:r w:rsidR="007261DB">
        <w:rPr>
          <w:b/>
          <w:lang w:val="en-US"/>
        </w:rPr>
        <w:t>7</w:t>
      </w:r>
      <w:r>
        <w:rPr>
          <w:b/>
          <w:lang w:val="en-US"/>
        </w:rPr>
        <w:t>-1</w:t>
      </w:r>
      <w:r w:rsidRPr="000C0CE5">
        <w:rPr>
          <w:b/>
          <w:lang w:val="en-US"/>
        </w:rPr>
        <w:t>:</w:t>
      </w:r>
      <w:r w:rsidRPr="000C0CE5">
        <w:rPr>
          <w:lang w:val="en-US"/>
        </w:rPr>
        <w:t xml:space="preserve"> </w:t>
      </w:r>
      <w:r>
        <w:rPr>
          <w:lang w:val="en-US"/>
        </w:rPr>
        <w:t xml:space="preserve">Introduce a new optional feature </w:t>
      </w:r>
      <w:r w:rsidR="004C718F">
        <w:rPr>
          <w:lang w:val="en-US"/>
        </w:rPr>
        <w:t>“</w:t>
      </w:r>
      <w:r>
        <w:rPr>
          <w:lang w:val="en-US"/>
        </w:rPr>
        <w:t>NRS presence on non-anchor paging carriers</w:t>
      </w:r>
      <w:r w:rsidR="004C718F">
        <w:rPr>
          <w:lang w:val="en-US"/>
        </w:rPr>
        <w:t>”</w:t>
      </w:r>
      <w:r>
        <w:rPr>
          <w:lang w:val="en-US"/>
        </w:rPr>
        <w:t xml:space="preserve"> in TS 36.306</w:t>
      </w:r>
      <w:r w:rsidR="004C718F">
        <w:rPr>
          <w:lang w:val="en-US"/>
        </w:rPr>
        <w:t>.</w:t>
      </w:r>
    </w:p>
    <w:p w14:paraId="39C6E228" w14:textId="63058179" w:rsidR="00C3508C" w:rsidRDefault="00C3508C" w:rsidP="00C3508C">
      <w:pPr>
        <w:rPr>
          <w:lang w:val="en-US"/>
        </w:rPr>
      </w:pPr>
      <w:r>
        <w:rPr>
          <w:b/>
          <w:lang w:val="en-US"/>
        </w:rPr>
        <w:t xml:space="preserve">Proposal </w:t>
      </w:r>
      <w:r w:rsidR="007261DB">
        <w:rPr>
          <w:b/>
          <w:lang w:val="en-US"/>
        </w:rPr>
        <w:t>7</w:t>
      </w:r>
      <w:r>
        <w:rPr>
          <w:b/>
          <w:lang w:val="en-US"/>
        </w:rPr>
        <w:t>-2</w:t>
      </w:r>
      <w:r w:rsidRPr="000C0CE5">
        <w:rPr>
          <w:b/>
          <w:lang w:val="en-US"/>
        </w:rPr>
        <w:t>:</w:t>
      </w:r>
      <w:r w:rsidRPr="000C0CE5">
        <w:rPr>
          <w:lang w:val="en-US"/>
        </w:rPr>
        <w:t xml:space="preserve"> </w:t>
      </w:r>
      <w:r>
        <w:rPr>
          <w:lang w:val="en-US"/>
        </w:rPr>
        <w:t>Clarify in the description of the already agreed optional feature</w:t>
      </w:r>
      <w:r w:rsidRPr="00C3508C">
        <w:rPr>
          <w:lang w:eastAsia="zh-CN"/>
        </w:rPr>
        <w:t xml:space="preserve"> </w:t>
      </w:r>
      <w:r>
        <w:rPr>
          <w:lang w:eastAsia="zh-CN"/>
        </w:rPr>
        <w:t>“</w:t>
      </w:r>
      <w:r w:rsidRPr="000A51F6">
        <w:rPr>
          <w:lang w:eastAsia="zh-CN"/>
        </w:rPr>
        <w:t>RRM measurements on non-anchor paging carriers</w:t>
      </w:r>
      <w:r>
        <w:rPr>
          <w:lang w:eastAsia="zh-CN"/>
        </w:rPr>
        <w:t>” that it is dependent on support of</w:t>
      </w:r>
      <w:r>
        <w:rPr>
          <w:lang w:val="en-US"/>
        </w:rPr>
        <w:t xml:space="preserve"> ‘NRS presence on non-anchor paging carriers”.</w:t>
      </w:r>
    </w:p>
    <w:p w14:paraId="2D8F2DE2" w14:textId="77777777" w:rsidR="00C3508C" w:rsidRPr="00A428D4" w:rsidRDefault="00C3508C" w:rsidP="00D06720">
      <w:pPr>
        <w:spacing w:after="0"/>
        <w:rPr>
          <w:lang w:val="en-US"/>
        </w:rPr>
      </w:pPr>
    </w:p>
    <w:p w14:paraId="72D7D19A" w14:textId="77777777" w:rsidR="00782CE3" w:rsidRDefault="00782CE3" w:rsidP="00782CE3">
      <w:pPr>
        <w:pStyle w:val="Heading1"/>
        <w:overflowPunct w:val="0"/>
        <w:autoSpaceDE w:val="0"/>
        <w:autoSpaceDN w:val="0"/>
        <w:adjustRightInd w:val="0"/>
        <w:textAlignment w:val="baseline"/>
      </w:pPr>
      <w:r>
        <w:t>3</w:t>
      </w:r>
      <w:r>
        <w:tab/>
        <w:t>C</w:t>
      </w:r>
      <w:r>
        <w:rPr>
          <w:rFonts w:hint="eastAsia"/>
        </w:rPr>
        <w:t>onclu</w:t>
      </w:r>
      <w:r>
        <w:t>sion</w:t>
      </w:r>
    </w:p>
    <w:p w14:paraId="7321D22C" w14:textId="64A85D25" w:rsidR="00777555" w:rsidRDefault="00782CE3" w:rsidP="00782CE3">
      <w:r>
        <w:t>In this document, we have discussed</w:t>
      </w:r>
      <w:r w:rsidR="00433F28">
        <w:t xml:space="preserve"> </w:t>
      </w:r>
      <w:r w:rsidR="007261DB">
        <w:t xml:space="preserve">remaining aspects of UE capability </w:t>
      </w:r>
      <w:r w:rsidR="00777555">
        <w:t>and made the following proposals:</w:t>
      </w:r>
    </w:p>
    <w:p w14:paraId="55D8A895" w14:textId="5935C102" w:rsidR="000C0CE5" w:rsidRDefault="000C0CE5" w:rsidP="000C0CE5">
      <w:pPr>
        <w:rPr>
          <w:lang w:val="en-US"/>
        </w:rPr>
      </w:pPr>
      <w:r>
        <w:rPr>
          <w:b/>
          <w:lang w:val="en-US"/>
        </w:rPr>
        <w:t xml:space="preserve">Proposal </w:t>
      </w:r>
      <w:r w:rsidR="007261DB">
        <w:rPr>
          <w:b/>
          <w:lang w:val="en-US"/>
        </w:rPr>
        <w:t>1</w:t>
      </w:r>
      <w:r w:rsidRPr="00285399">
        <w:rPr>
          <w:b/>
          <w:lang w:val="en-US"/>
        </w:rPr>
        <w:t>:</w:t>
      </w:r>
      <w:r>
        <w:rPr>
          <w:lang w:val="en-US"/>
        </w:rPr>
        <w:t xml:space="preserve"> There is no need to introduce </w:t>
      </w:r>
      <w:r w:rsidRPr="00ED3B54">
        <w:rPr>
          <w:lang w:val="en-US"/>
        </w:rPr>
        <w:t>a</w:t>
      </w:r>
      <w:r>
        <w:rPr>
          <w:lang w:val="en-US"/>
        </w:rPr>
        <w:t>n</w:t>
      </w:r>
      <w:r w:rsidRPr="00ED3B54">
        <w:rPr>
          <w:lang w:val="en-US"/>
        </w:rPr>
        <w:t xml:space="preserve"> optional feature for support of assistance information for inter-RAT cell selection to/from NB-IoT </w:t>
      </w:r>
      <w:r>
        <w:rPr>
          <w:lang w:val="en-US"/>
        </w:rPr>
        <w:t xml:space="preserve">in TS 36.306. </w:t>
      </w:r>
    </w:p>
    <w:p w14:paraId="64EB0045" w14:textId="0BF50E8D" w:rsidR="007261DB" w:rsidRDefault="007261DB" w:rsidP="007261DB">
      <w:pPr>
        <w:rPr>
          <w:i/>
        </w:rPr>
      </w:pPr>
      <w:r>
        <w:rPr>
          <w:b/>
          <w:lang w:val="en-US"/>
        </w:rPr>
        <w:t>Proposal 2-1</w:t>
      </w:r>
      <w:r w:rsidRPr="00285399">
        <w:rPr>
          <w:b/>
          <w:lang w:val="en-US"/>
        </w:rPr>
        <w:t>:</w:t>
      </w:r>
      <w:r>
        <w:rPr>
          <w:lang w:val="en-US"/>
        </w:rPr>
        <w:t xml:space="preserve"> </w:t>
      </w:r>
      <w:r w:rsidRPr="007261DB">
        <w:rPr>
          <w:i/>
        </w:rPr>
        <w:t>rai-Support-r14</w:t>
      </w:r>
      <w:r>
        <w:rPr>
          <w:i/>
        </w:rPr>
        <w:t xml:space="preserve"> </w:t>
      </w:r>
      <w:r w:rsidRPr="007261DB">
        <w:t xml:space="preserve">applies to both EPC and 5GC without </w:t>
      </w:r>
      <w:r>
        <w:t xml:space="preserve">EPC/5GC </w:t>
      </w:r>
      <w:r w:rsidRPr="007261DB">
        <w:t>differentiation</w:t>
      </w:r>
      <w:r>
        <w:t>.</w:t>
      </w:r>
    </w:p>
    <w:p w14:paraId="6D99DC4E" w14:textId="3B3A9720" w:rsidR="00BF65D8" w:rsidRDefault="00BF65D8" w:rsidP="00BF65D8">
      <w:pPr>
        <w:rPr>
          <w:lang w:val="en-US"/>
        </w:rPr>
      </w:pPr>
      <w:r>
        <w:rPr>
          <w:b/>
          <w:lang w:val="en-US"/>
        </w:rPr>
        <w:t xml:space="preserve">Proposal </w:t>
      </w:r>
      <w:r w:rsidR="007261DB">
        <w:rPr>
          <w:b/>
          <w:lang w:val="en-US"/>
        </w:rPr>
        <w:t>2-2</w:t>
      </w:r>
      <w:r w:rsidRPr="00285399">
        <w:rPr>
          <w:b/>
          <w:lang w:val="en-US"/>
        </w:rPr>
        <w:t>:</w:t>
      </w:r>
      <w:r>
        <w:rPr>
          <w:lang w:val="en-US"/>
        </w:rPr>
        <w:t xml:space="preserve"> Introduce </w:t>
      </w:r>
      <w:r w:rsidRPr="00ED3B54">
        <w:rPr>
          <w:lang w:val="en-US"/>
        </w:rPr>
        <w:t>a</w:t>
      </w:r>
      <w:r>
        <w:rPr>
          <w:lang w:val="en-US"/>
        </w:rPr>
        <w:t>n</w:t>
      </w:r>
      <w:r w:rsidRPr="00ED3B54">
        <w:rPr>
          <w:lang w:val="en-US"/>
        </w:rPr>
        <w:t xml:space="preserve"> optional feature for support of </w:t>
      </w:r>
      <w:r w:rsidRPr="004E48D9">
        <w:rPr>
          <w:lang w:val="en-US"/>
        </w:rPr>
        <w:t>AS RAI enhancement for UE connected to 5GC</w:t>
      </w:r>
      <w:r w:rsidRPr="00ED3B54">
        <w:rPr>
          <w:lang w:val="en-US"/>
        </w:rPr>
        <w:t xml:space="preserve"> </w:t>
      </w:r>
      <w:r>
        <w:rPr>
          <w:lang w:val="en-US"/>
        </w:rPr>
        <w:t xml:space="preserve">in TS 36.306. </w:t>
      </w:r>
    </w:p>
    <w:p w14:paraId="091B5182" w14:textId="77777777" w:rsidR="007261DB" w:rsidRPr="000C0CE5" w:rsidRDefault="007261DB" w:rsidP="007261DB">
      <w:pPr>
        <w:rPr>
          <w:lang w:val="en-US"/>
        </w:rPr>
      </w:pPr>
      <w:r w:rsidRPr="000C0CE5">
        <w:rPr>
          <w:b/>
          <w:lang w:val="en-US"/>
        </w:rPr>
        <w:t xml:space="preserve">Proposal </w:t>
      </w:r>
      <w:r>
        <w:rPr>
          <w:b/>
          <w:lang w:val="en-US"/>
        </w:rPr>
        <w:t>3</w:t>
      </w:r>
      <w:r w:rsidRPr="000C0CE5">
        <w:rPr>
          <w:b/>
          <w:lang w:val="en-US"/>
        </w:rPr>
        <w:t>-1:</w:t>
      </w:r>
      <w:r w:rsidRPr="000C0CE5">
        <w:rPr>
          <w:lang w:val="en-US"/>
        </w:rPr>
        <w:t xml:space="preserve"> </w:t>
      </w:r>
      <w:r>
        <w:rPr>
          <w:lang w:val="en-US"/>
        </w:rPr>
        <w:t>For NB-IoT and eMTC, clarify</w:t>
      </w:r>
      <w:r w:rsidRPr="000C0CE5">
        <w:rPr>
          <w:lang w:val="en-US"/>
        </w:rPr>
        <w:t xml:space="preserve"> </w:t>
      </w:r>
      <w:r>
        <w:rPr>
          <w:lang w:val="en-US"/>
        </w:rPr>
        <w:t xml:space="preserve">in TS 36.331 and TS 36.306 that the capability </w:t>
      </w:r>
      <w:r w:rsidRPr="000C0CE5">
        <w:rPr>
          <w:i/>
          <w:lang w:val="en-US"/>
        </w:rPr>
        <w:t>groupWakeUpSignal-r16</w:t>
      </w:r>
      <w:r w:rsidRPr="000C0CE5">
        <w:rPr>
          <w:lang w:val="en-US"/>
        </w:rPr>
        <w:t xml:space="preserve"> </w:t>
      </w:r>
      <w:r>
        <w:rPr>
          <w:lang w:val="en-US"/>
        </w:rPr>
        <w:t xml:space="preserve">corresponds to GWUS without group alternation. </w:t>
      </w:r>
      <w:r w:rsidRPr="000C0CE5">
        <w:rPr>
          <w:lang w:val="en-US"/>
        </w:rPr>
        <w:t xml:space="preserve"> </w:t>
      </w:r>
    </w:p>
    <w:p w14:paraId="7812A0B8" w14:textId="77777777" w:rsidR="007261DB" w:rsidRPr="000C0CE5" w:rsidRDefault="007261DB" w:rsidP="007261DB">
      <w:pPr>
        <w:rPr>
          <w:lang w:val="en-US"/>
        </w:rPr>
      </w:pPr>
      <w:r>
        <w:rPr>
          <w:b/>
          <w:lang w:val="en-US"/>
        </w:rPr>
        <w:t>Proposal 3-2</w:t>
      </w:r>
      <w:r w:rsidRPr="000C0CE5">
        <w:rPr>
          <w:b/>
          <w:lang w:val="en-US"/>
        </w:rPr>
        <w:t>:</w:t>
      </w:r>
      <w:r w:rsidRPr="000C0CE5">
        <w:rPr>
          <w:lang w:val="en-US"/>
        </w:rPr>
        <w:t xml:space="preserve"> </w:t>
      </w:r>
      <w:r>
        <w:rPr>
          <w:lang w:val="en-US"/>
        </w:rPr>
        <w:t>For NB-IoT and eMTC, i</w:t>
      </w:r>
      <w:r w:rsidRPr="000C0CE5">
        <w:rPr>
          <w:lang w:val="en-US"/>
        </w:rPr>
        <w:t xml:space="preserve">ntroduce a new capability </w:t>
      </w:r>
      <w:r w:rsidRPr="000C0CE5">
        <w:rPr>
          <w:i/>
          <w:lang w:val="en-US"/>
        </w:rPr>
        <w:t>groupWakeUpSignalAlternation-r16</w:t>
      </w:r>
      <w:r w:rsidRPr="000C0CE5">
        <w:rPr>
          <w:lang w:val="en-US"/>
        </w:rPr>
        <w:t xml:space="preserve"> </w:t>
      </w:r>
      <w:r>
        <w:rPr>
          <w:lang w:val="en-US"/>
        </w:rPr>
        <w:t>corresponding to GWUS with group alternation, c</w:t>
      </w:r>
      <w:r w:rsidRPr="000C0CE5">
        <w:rPr>
          <w:lang w:val="en-US"/>
        </w:rPr>
        <w:t xml:space="preserve">onditional to support of </w:t>
      </w:r>
      <w:r w:rsidRPr="000C0CE5">
        <w:rPr>
          <w:i/>
          <w:lang w:val="en-US"/>
        </w:rPr>
        <w:t>groupWakeUpSignal-r16</w:t>
      </w:r>
      <w:r>
        <w:rPr>
          <w:lang w:val="en-US"/>
        </w:rPr>
        <w:t>.</w:t>
      </w:r>
    </w:p>
    <w:p w14:paraId="4649F533" w14:textId="77777777" w:rsidR="007261DB" w:rsidRDefault="007261DB" w:rsidP="007261DB">
      <w:pPr>
        <w:rPr>
          <w:lang w:val="en-US"/>
        </w:rPr>
      </w:pPr>
      <w:r>
        <w:rPr>
          <w:b/>
          <w:lang w:val="en-US"/>
        </w:rPr>
        <w:t>Proposal 3-3</w:t>
      </w:r>
      <w:r w:rsidRPr="000C0CE5">
        <w:rPr>
          <w:b/>
          <w:lang w:val="en-US"/>
        </w:rPr>
        <w:t>:</w:t>
      </w:r>
      <w:r w:rsidRPr="000C0CE5">
        <w:rPr>
          <w:lang w:val="en-US"/>
        </w:rPr>
        <w:t xml:space="preserve"> </w:t>
      </w:r>
      <w:r>
        <w:rPr>
          <w:lang w:val="en-US"/>
        </w:rPr>
        <w:t>For eMTC, i</w:t>
      </w:r>
      <w:r w:rsidRPr="000C0CE5">
        <w:rPr>
          <w:lang w:val="en-US"/>
        </w:rPr>
        <w:t xml:space="preserve">ntroduce a new capability </w:t>
      </w:r>
      <w:r w:rsidRPr="000C0CE5">
        <w:rPr>
          <w:i/>
          <w:lang w:val="en-US"/>
        </w:rPr>
        <w:t>groupWakeUpSignalAlternation</w:t>
      </w:r>
      <w:r>
        <w:rPr>
          <w:i/>
          <w:lang w:val="en-US"/>
        </w:rPr>
        <w:t>TDD</w:t>
      </w:r>
      <w:r w:rsidRPr="000C0CE5">
        <w:rPr>
          <w:i/>
          <w:lang w:val="en-US"/>
        </w:rPr>
        <w:t>-r16</w:t>
      </w:r>
      <w:r w:rsidRPr="000C0CE5">
        <w:rPr>
          <w:lang w:val="en-US"/>
        </w:rPr>
        <w:t xml:space="preserve"> </w:t>
      </w:r>
      <w:r>
        <w:rPr>
          <w:lang w:val="en-US"/>
        </w:rPr>
        <w:t>corresponding to GWUS with group alternation, c</w:t>
      </w:r>
      <w:r w:rsidRPr="000C0CE5">
        <w:rPr>
          <w:lang w:val="en-US"/>
        </w:rPr>
        <w:t xml:space="preserve">onditional to support of </w:t>
      </w:r>
      <w:r w:rsidRPr="000C0CE5">
        <w:rPr>
          <w:i/>
          <w:lang w:val="en-US"/>
        </w:rPr>
        <w:t>groupWakeUpSignal</w:t>
      </w:r>
      <w:r>
        <w:rPr>
          <w:i/>
          <w:lang w:val="en-US"/>
        </w:rPr>
        <w:t>TDD</w:t>
      </w:r>
      <w:r w:rsidRPr="000C0CE5">
        <w:rPr>
          <w:i/>
          <w:lang w:val="en-US"/>
        </w:rPr>
        <w:t>-r16</w:t>
      </w:r>
      <w:r>
        <w:rPr>
          <w:lang w:val="en-US"/>
        </w:rPr>
        <w:t>.</w:t>
      </w:r>
    </w:p>
    <w:p w14:paraId="651E67F3" w14:textId="1E508E34" w:rsidR="007261DB" w:rsidRPr="007261DB" w:rsidRDefault="007261DB" w:rsidP="007261DB">
      <w:pPr>
        <w:rPr>
          <w:lang w:val="en-US"/>
        </w:rPr>
      </w:pPr>
      <w:r w:rsidRPr="000C0CE5">
        <w:rPr>
          <w:b/>
          <w:lang w:val="en-US"/>
        </w:rPr>
        <w:t xml:space="preserve">Proposal </w:t>
      </w:r>
      <w:r>
        <w:rPr>
          <w:b/>
          <w:lang w:val="en-US"/>
        </w:rPr>
        <w:t>3</w:t>
      </w:r>
      <w:r w:rsidRPr="000C0CE5">
        <w:rPr>
          <w:b/>
          <w:lang w:val="en-US"/>
        </w:rPr>
        <w:t>-</w:t>
      </w:r>
      <w:r>
        <w:rPr>
          <w:b/>
          <w:lang w:val="en-US"/>
        </w:rPr>
        <w:t>4</w:t>
      </w:r>
      <w:r w:rsidRPr="000C0CE5">
        <w:rPr>
          <w:b/>
          <w:lang w:val="en-US"/>
        </w:rPr>
        <w:t>:</w:t>
      </w:r>
      <w:r w:rsidRPr="000C0CE5">
        <w:rPr>
          <w:lang w:val="en-US"/>
        </w:rPr>
        <w:t xml:space="preserve"> Update TS 36.304 to specify that </w:t>
      </w:r>
      <w:r>
        <w:t>i</w:t>
      </w:r>
      <w:r w:rsidRPr="000C0CE5">
        <w:t xml:space="preserve">f </w:t>
      </w:r>
      <w:r>
        <w:t xml:space="preserve">the </w:t>
      </w:r>
      <w:r w:rsidRPr="000C0CE5">
        <w:t xml:space="preserve">UE does not support </w:t>
      </w:r>
      <w:r>
        <w:t xml:space="preserve">GWUS with </w:t>
      </w:r>
      <w:r w:rsidRPr="000C0CE5">
        <w:t xml:space="preserve">group alternation and the </w:t>
      </w:r>
      <w:proofErr w:type="spellStart"/>
      <w:r w:rsidRPr="000C0CE5">
        <w:t>eNB</w:t>
      </w:r>
      <w:proofErr w:type="spellEnd"/>
      <w:r w:rsidRPr="000C0CE5">
        <w:t xml:space="preserve"> enables group alternation, </w:t>
      </w:r>
      <w:r>
        <w:t>then the UE does not use GWUS.</w:t>
      </w:r>
    </w:p>
    <w:p w14:paraId="012EB326" w14:textId="2F657E7B" w:rsidR="007261DB" w:rsidRDefault="007261DB" w:rsidP="007261DB">
      <w:pPr>
        <w:rPr>
          <w:i/>
          <w:lang w:val="en-US"/>
        </w:rPr>
      </w:pPr>
      <w:r>
        <w:rPr>
          <w:b/>
          <w:lang w:val="en-US"/>
        </w:rPr>
        <w:t>Proposal 5</w:t>
      </w:r>
      <w:r w:rsidRPr="000C0CE5">
        <w:rPr>
          <w:b/>
          <w:lang w:val="en-US"/>
        </w:rPr>
        <w:t>:</w:t>
      </w:r>
      <w:r w:rsidRPr="000C0CE5">
        <w:rPr>
          <w:lang w:val="en-US"/>
        </w:rPr>
        <w:t xml:space="preserve"> </w:t>
      </w:r>
      <w:r>
        <w:rPr>
          <w:lang w:val="en-US"/>
        </w:rPr>
        <w:t xml:space="preserve">For NB-IoT, remove the conditions in TS 36.331 and TS 36.306 that a UE that supports </w:t>
      </w:r>
      <w:r w:rsidRPr="00931503">
        <w:rPr>
          <w:i/>
        </w:rPr>
        <w:t>multiTB-DL-Interleaving-r16</w:t>
      </w:r>
      <w:r w:rsidRPr="000C0CE5">
        <w:rPr>
          <w:lang w:val="en-US"/>
        </w:rPr>
        <w:t xml:space="preserve"> </w:t>
      </w:r>
      <w:r>
        <w:rPr>
          <w:lang w:val="en-US"/>
        </w:rPr>
        <w:t>(</w:t>
      </w:r>
      <w:r w:rsidRPr="00931503">
        <w:rPr>
          <w:i/>
        </w:rPr>
        <w:t>multiTB-</w:t>
      </w:r>
      <w:r>
        <w:rPr>
          <w:i/>
        </w:rPr>
        <w:t>U</w:t>
      </w:r>
      <w:r w:rsidRPr="00931503">
        <w:rPr>
          <w:i/>
        </w:rPr>
        <w:t>L-Interleaving-r16</w:t>
      </w:r>
      <w:r>
        <w:rPr>
          <w:i/>
        </w:rPr>
        <w:t xml:space="preserve">) </w:t>
      </w:r>
      <w:r>
        <w:rPr>
          <w:lang w:val="en-US"/>
        </w:rPr>
        <w:t xml:space="preserve">shall also support general </w:t>
      </w:r>
      <w:r>
        <w:rPr>
          <w:i/>
        </w:rPr>
        <w:t>multiTB-DL</w:t>
      </w:r>
      <w:r w:rsidRPr="00931503">
        <w:rPr>
          <w:i/>
        </w:rPr>
        <w:t>-r16</w:t>
      </w:r>
      <w:r w:rsidRPr="000C0CE5">
        <w:rPr>
          <w:lang w:val="en-US"/>
        </w:rPr>
        <w:t xml:space="preserve"> </w:t>
      </w:r>
      <w:r>
        <w:rPr>
          <w:lang w:val="en-US"/>
        </w:rPr>
        <w:t>(</w:t>
      </w:r>
      <w:r>
        <w:rPr>
          <w:i/>
        </w:rPr>
        <w:t>multiTB-UL</w:t>
      </w:r>
      <w:r w:rsidRPr="00931503">
        <w:rPr>
          <w:i/>
        </w:rPr>
        <w:t>-r16</w:t>
      </w:r>
      <w:r>
        <w:rPr>
          <w:i/>
        </w:rPr>
        <w:t>).</w:t>
      </w:r>
      <w:r>
        <w:rPr>
          <w:b/>
          <w:i/>
        </w:rPr>
        <w:t xml:space="preserve"> </w:t>
      </w:r>
      <w:r w:rsidRPr="000C0CE5">
        <w:rPr>
          <w:lang w:val="en-US"/>
        </w:rPr>
        <w:t xml:space="preserve"> </w:t>
      </w:r>
    </w:p>
    <w:p w14:paraId="179E7C54" w14:textId="77777777" w:rsidR="007261DB" w:rsidRDefault="007261DB" w:rsidP="007261DB">
      <w:pPr>
        <w:rPr>
          <w:lang w:val="en-US"/>
        </w:rPr>
      </w:pPr>
      <w:r>
        <w:rPr>
          <w:b/>
          <w:lang w:val="en-US"/>
        </w:rPr>
        <w:t>Proposal 6-1:</w:t>
      </w:r>
      <w:r w:rsidRPr="000C0CE5">
        <w:rPr>
          <w:lang w:val="en-US"/>
        </w:rPr>
        <w:t xml:space="preserve"> </w:t>
      </w:r>
      <w:r>
        <w:rPr>
          <w:lang w:val="en-US"/>
        </w:rPr>
        <w:t>Rename the</w:t>
      </w:r>
      <w:r w:rsidRPr="000C0CE5">
        <w:rPr>
          <w:lang w:val="en-US"/>
        </w:rPr>
        <w:t xml:space="preserve"> </w:t>
      </w:r>
      <w:r>
        <w:rPr>
          <w:lang w:val="en-US"/>
        </w:rPr>
        <w:t xml:space="preserve">two already defined capabilities to </w:t>
      </w:r>
      <w:r w:rsidRPr="00700721">
        <w:rPr>
          <w:i/>
        </w:rPr>
        <w:t>ul-ResourceReservationSubframeLevel-r16</w:t>
      </w:r>
      <w:r>
        <w:t xml:space="preserve"> </w:t>
      </w:r>
      <w:r w:rsidRPr="00700721">
        <w:rPr>
          <w:lang w:val="en-US"/>
        </w:rPr>
        <w:t>and</w:t>
      </w:r>
      <w:r w:rsidRPr="00700721">
        <w:rPr>
          <w:i/>
          <w:lang w:val="en-US"/>
        </w:rPr>
        <w:t xml:space="preserve"> </w:t>
      </w:r>
      <w:r>
        <w:rPr>
          <w:i/>
        </w:rPr>
        <w:t>d</w:t>
      </w:r>
      <w:r w:rsidRPr="00700721">
        <w:rPr>
          <w:i/>
        </w:rPr>
        <w:t>l-ResourceReservation</w:t>
      </w:r>
      <w:r>
        <w:rPr>
          <w:i/>
        </w:rPr>
        <w:t>Subframe</w:t>
      </w:r>
      <w:r w:rsidRPr="00700721">
        <w:rPr>
          <w:i/>
        </w:rPr>
        <w:t>Level-r16</w:t>
      </w:r>
      <w:r>
        <w:t xml:space="preserve"> </w:t>
      </w:r>
      <w:r>
        <w:rPr>
          <w:lang w:val="en-US"/>
        </w:rPr>
        <w:t xml:space="preserve"> </w:t>
      </w:r>
    </w:p>
    <w:p w14:paraId="36145D2F" w14:textId="0C1F7F5B" w:rsidR="007261DB" w:rsidRDefault="007261DB" w:rsidP="007261DB">
      <w:pPr>
        <w:rPr>
          <w:lang w:val="en-US"/>
        </w:rPr>
      </w:pPr>
      <w:r>
        <w:rPr>
          <w:b/>
          <w:lang w:val="en-US"/>
        </w:rPr>
        <w:t>Proposal 6-2</w:t>
      </w:r>
      <w:r w:rsidRPr="000C0CE5">
        <w:rPr>
          <w:b/>
          <w:lang w:val="en-US"/>
        </w:rPr>
        <w:t>:</w:t>
      </w:r>
      <w:r w:rsidRPr="000C0CE5">
        <w:rPr>
          <w:lang w:val="en-US"/>
        </w:rPr>
        <w:t xml:space="preserve"> Introduce </w:t>
      </w:r>
      <w:r>
        <w:rPr>
          <w:lang w:val="en-US"/>
        </w:rPr>
        <w:t xml:space="preserve">two new physical layer capabilities </w:t>
      </w:r>
      <w:r w:rsidRPr="00700721">
        <w:rPr>
          <w:i/>
        </w:rPr>
        <w:t>ul-ResourceReservationSlotLevel-r16</w:t>
      </w:r>
      <w:r>
        <w:t xml:space="preserve"> </w:t>
      </w:r>
      <w:r>
        <w:rPr>
          <w:lang w:val="en-US"/>
        </w:rPr>
        <w:t xml:space="preserve">and </w:t>
      </w:r>
      <w:r>
        <w:rPr>
          <w:i/>
        </w:rPr>
        <w:t>d</w:t>
      </w:r>
      <w:r w:rsidRPr="00700721">
        <w:rPr>
          <w:i/>
        </w:rPr>
        <w:t>l-ResourceReservationSlotLevel-r16</w:t>
      </w:r>
      <w:r>
        <w:rPr>
          <w:lang w:val="en-US"/>
        </w:rPr>
        <w:t xml:space="preserve">, conditional to support of </w:t>
      </w:r>
      <w:proofErr w:type="spellStart"/>
      <w:r>
        <w:rPr>
          <w:lang w:val="en-US"/>
        </w:rPr>
        <w:t>of</w:t>
      </w:r>
      <w:proofErr w:type="spellEnd"/>
      <w:r>
        <w:rPr>
          <w:lang w:val="en-US"/>
        </w:rPr>
        <w:t xml:space="preserve"> resource reservation with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level granularity.</w:t>
      </w:r>
    </w:p>
    <w:p w14:paraId="2BE09A09" w14:textId="77777777" w:rsidR="007261DB" w:rsidRDefault="007261DB" w:rsidP="007261DB">
      <w:pPr>
        <w:rPr>
          <w:lang w:val="en-US"/>
        </w:rPr>
      </w:pPr>
      <w:r>
        <w:rPr>
          <w:b/>
          <w:lang w:val="en-US"/>
        </w:rPr>
        <w:t>Proposal 7-1</w:t>
      </w:r>
      <w:r w:rsidRPr="000C0CE5">
        <w:rPr>
          <w:b/>
          <w:lang w:val="en-US"/>
        </w:rPr>
        <w:t>:</w:t>
      </w:r>
      <w:r w:rsidRPr="000C0CE5">
        <w:rPr>
          <w:lang w:val="en-US"/>
        </w:rPr>
        <w:t xml:space="preserve"> </w:t>
      </w:r>
      <w:r>
        <w:rPr>
          <w:lang w:val="en-US"/>
        </w:rPr>
        <w:t>Introduce a new optional feature “NRS presence on non-anchor paging carriers” in TS 36.306.</w:t>
      </w:r>
    </w:p>
    <w:p w14:paraId="62821FB6" w14:textId="77777777" w:rsidR="007261DB" w:rsidRDefault="007261DB" w:rsidP="007261DB">
      <w:pPr>
        <w:rPr>
          <w:lang w:val="en-US"/>
        </w:rPr>
      </w:pPr>
      <w:r>
        <w:rPr>
          <w:b/>
          <w:lang w:val="en-US"/>
        </w:rPr>
        <w:lastRenderedPageBreak/>
        <w:t>Proposal 7-2</w:t>
      </w:r>
      <w:r w:rsidRPr="000C0CE5">
        <w:rPr>
          <w:b/>
          <w:lang w:val="en-US"/>
        </w:rPr>
        <w:t>:</w:t>
      </w:r>
      <w:r w:rsidRPr="000C0CE5">
        <w:rPr>
          <w:lang w:val="en-US"/>
        </w:rPr>
        <w:t xml:space="preserve"> </w:t>
      </w:r>
      <w:r>
        <w:rPr>
          <w:lang w:val="en-US"/>
        </w:rPr>
        <w:t>Clarify in the description of the already agreed optional feature</w:t>
      </w:r>
      <w:r w:rsidRPr="00C3508C">
        <w:rPr>
          <w:lang w:eastAsia="zh-CN"/>
        </w:rPr>
        <w:t xml:space="preserve"> </w:t>
      </w:r>
      <w:r>
        <w:rPr>
          <w:lang w:eastAsia="zh-CN"/>
        </w:rPr>
        <w:t>“</w:t>
      </w:r>
      <w:r w:rsidRPr="000A51F6">
        <w:rPr>
          <w:lang w:eastAsia="zh-CN"/>
        </w:rPr>
        <w:t>RRM measurements on non-anchor paging carriers</w:t>
      </w:r>
      <w:r>
        <w:rPr>
          <w:lang w:eastAsia="zh-CN"/>
        </w:rPr>
        <w:t>” that it is dependent on support of</w:t>
      </w:r>
      <w:r>
        <w:rPr>
          <w:lang w:val="en-US"/>
        </w:rPr>
        <w:t xml:space="preserve"> ‘NRS presence on non-anchor paging carriers”.</w:t>
      </w:r>
    </w:p>
    <w:p w14:paraId="654094FD" w14:textId="77777777" w:rsidR="00757B49" w:rsidRDefault="00757B49" w:rsidP="00782CE3"/>
    <w:p w14:paraId="229C64E5" w14:textId="77777777" w:rsidR="00782CE3" w:rsidRDefault="00782CE3" w:rsidP="00782CE3">
      <w:pPr>
        <w:pStyle w:val="Heading1"/>
        <w:overflowPunct w:val="0"/>
        <w:autoSpaceDE w:val="0"/>
        <w:autoSpaceDN w:val="0"/>
        <w:adjustRightInd w:val="0"/>
        <w:textAlignment w:val="baseline"/>
      </w:pPr>
      <w:r>
        <w:t>4</w:t>
      </w:r>
      <w:r>
        <w:tab/>
        <w:t>References</w:t>
      </w:r>
    </w:p>
    <w:p w14:paraId="64D76208" w14:textId="4E167CE2" w:rsidR="00782CE3" w:rsidRDefault="00433F28" w:rsidP="00782CE3">
      <w:pPr>
        <w:pStyle w:val="Reference"/>
        <w:overflowPunct/>
        <w:autoSpaceDE/>
        <w:autoSpaceDN/>
        <w:adjustRightInd/>
        <w:jc w:val="left"/>
        <w:textAlignment w:val="auto"/>
        <w:rPr>
          <w:noProof/>
        </w:rPr>
      </w:pPr>
      <w:r w:rsidRPr="00770DB4">
        <w:tab/>
      </w:r>
      <w:bookmarkStart w:id="9" w:name="_Ref40706683"/>
      <w:r w:rsidR="00723775">
        <w:rPr>
          <w:rStyle w:val="Hyperlink"/>
        </w:rPr>
        <w:fldChar w:fldCharType="begin"/>
      </w:r>
      <w:r w:rsidR="00723775">
        <w:rPr>
          <w:rStyle w:val="Hyperlink"/>
        </w:rPr>
        <w:instrText xml:space="preserve"> HYPERLINK "https://www.3gpp.org/ftp/tsg_ran/WG2_RL2/TSGR2_109bis-e/Docs/R2-2004058.zip" </w:instrText>
      </w:r>
      <w:r w:rsidR="00723775">
        <w:rPr>
          <w:rStyle w:val="Hyperlink"/>
        </w:rPr>
        <w:fldChar w:fldCharType="separate"/>
      </w:r>
      <w:r w:rsidRPr="00433F28">
        <w:rPr>
          <w:rStyle w:val="Hyperlink"/>
        </w:rPr>
        <w:t>R2-2004058</w:t>
      </w:r>
      <w:r w:rsidR="00723775">
        <w:rPr>
          <w:rStyle w:val="Hyperlink"/>
        </w:rPr>
        <w:fldChar w:fldCharType="end"/>
      </w:r>
      <w:r>
        <w:t xml:space="preserve"> “</w:t>
      </w:r>
      <w:r w:rsidRPr="00770DB4">
        <w:t>RAN2 agreements for Rel-16 additional enhancements for NB-IoT and MTC</w:t>
      </w:r>
      <w:r>
        <w:t>”, Blackberry, RAN2#109bis-e, Online, April 2020</w:t>
      </w:r>
      <w:bookmarkEnd w:id="9"/>
    </w:p>
    <w:p w14:paraId="6C0C93F2" w14:textId="063B022C" w:rsidR="00A76E77" w:rsidRDefault="00A76E77" w:rsidP="00782CE3">
      <w:pPr>
        <w:pStyle w:val="Reference"/>
        <w:overflowPunct/>
        <w:autoSpaceDE/>
        <w:autoSpaceDN/>
        <w:adjustRightInd/>
        <w:jc w:val="left"/>
        <w:textAlignment w:val="auto"/>
        <w:rPr>
          <w:noProof/>
        </w:rPr>
      </w:pPr>
      <w:bookmarkStart w:id="10" w:name="_Ref40704502"/>
      <w:r>
        <w:rPr>
          <w:lang w:eastAsia="en-US"/>
        </w:rPr>
        <w:t xml:space="preserve">R2-2003921 “Update of UE capabilities </w:t>
      </w:r>
      <w:r w:rsidRPr="007531F1">
        <w:rPr>
          <w:lang w:eastAsia="en-US"/>
        </w:rPr>
        <w:t>for eMTC</w:t>
      </w:r>
      <w:r>
        <w:rPr>
          <w:lang w:eastAsia="en-US"/>
        </w:rPr>
        <w:t xml:space="preserve">” Huawei, </w:t>
      </w:r>
      <w:r>
        <w:t>RAN2#109bis-e, Online, April 2020</w:t>
      </w:r>
      <w:bookmarkEnd w:id="10"/>
    </w:p>
    <w:p w14:paraId="110A98C8" w14:textId="2AB9E1BF" w:rsidR="00A76E77" w:rsidRDefault="00A76E77" w:rsidP="00782CE3">
      <w:pPr>
        <w:pStyle w:val="Reference"/>
        <w:overflowPunct/>
        <w:autoSpaceDE/>
        <w:autoSpaceDN/>
        <w:adjustRightInd/>
        <w:jc w:val="left"/>
        <w:textAlignment w:val="auto"/>
        <w:rPr>
          <w:noProof/>
        </w:rPr>
      </w:pPr>
      <w:bookmarkStart w:id="11" w:name="_Ref40704504"/>
      <w:r>
        <w:t>R2-2004044 “</w:t>
      </w:r>
      <w:r w:rsidRPr="002F4E5E">
        <w:rPr>
          <w:lang w:eastAsia="en-US"/>
        </w:rPr>
        <w:t>Updates for Rel-16 additional enhancements NB-IoT</w:t>
      </w:r>
      <w:r>
        <w:rPr>
          <w:lang w:eastAsia="en-US"/>
        </w:rPr>
        <w:t xml:space="preserve">”, </w:t>
      </w:r>
      <w:r>
        <w:t>Blackberry, RAN2#109bis-e, Online, April 2020</w:t>
      </w:r>
      <w:bookmarkEnd w:id="11"/>
    </w:p>
    <w:p w14:paraId="53524839" w14:textId="55473050" w:rsidR="00285399" w:rsidRDefault="00285399" w:rsidP="00285399">
      <w:pPr>
        <w:pStyle w:val="Reference"/>
        <w:overflowPunct/>
        <w:autoSpaceDE/>
        <w:autoSpaceDN/>
        <w:adjustRightInd/>
        <w:jc w:val="left"/>
        <w:textAlignment w:val="auto"/>
        <w:rPr>
          <w:noProof/>
        </w:rPr>
      </w:pPr>
      <w:bookmarkStart w:id="12" w:name="_Ref40705773"/>
      <w:r>
        <w:rPr>
          <w:lang w:eastAsia="en-US"/>
        </w:rPr>
        <w:t xml:space="preserve">R2-2003923 “Miscellaneous eMTC rel-16 corrections”, Qualcomm, </w:t>
      </w:r>
      <w:r>
        <w:t>RAN2#109bis-e, Online, April 2020</w:t>
      </w:r>
      <w:bookmarkEnd w:id="12"/>
    </w:p>
    <w:p w14:paraId="16A9A5BA" w14:textId="2CE7978E" w:rsidR="00285399" w:rsidRDefault="00285399" w:rsidP="00285399">
      <w:pPr>
        <w:pStyle w:val="Reference"/>
        <w:overflowPunct/>
        <w:autoSpaceDE/>
        <w:autoSpaceDN/>
        <w:adjustRightInd/>
        <w:jc w:val="left"/>
        <w:textAlignment w:val="auto"/>
        <w:rPr>
          <w:noProof/>
        </w:rPr>
      </w:pPr>
      <w:r>
        <w:t>R2-2004040 “</w:t>
      </w:r>
      <w:r w:rsidRPr="00B172DF">
        <w:t>Miscellaneous corrections to 36.331 for Rel-16 NB-IoT</w:t>
      </w:r>
      <w:r>
        <w:rPr>
          <w:lang w:eastAsia="en-US"/>
        </w:rPr>
        <w:t xml:space="preserve">”, </w:t>
      </w:r>
      <w:r>
        <w:t>Huawei, RAN2#109bis-e, Online, April 2020</w:t>
      </w:r>
    </w:p>
    <w:p w14:paraId="21D86699" w14:textId="77777777" w:rsidR="004B2ABF" w:rsidRDefault="00285399" w:rsidP="004B2ABF">
      <w:pPr>
        <w:pStyle w:val="Reference"/>
        <w:rPr>
          <w:noProof/>
        </w:rPr>
      </w:pPr>
      <w:bookmarkStart w:id="13" w:name="_Ref40709632"/>
      <w:r w:rsidRPr="00285399">
        <w:t>R2-2004357 “LS on updated Rel-16 RAN1 U</w:t>
      </w:r>
      <w:r w:rsidR="005B095C" w:rsidRPr="005B095C">
        <w:t>E features lists for LTE</w:t>
      </w:r>
      <w:r w:rsidR="005B095C">
        <w:t>”, RAN1, RAN2#110-e, June 2020</w:t>
      </w:r>
      <w:bookmarkEnd w:id="13"/>
    </w:p>
    <w:p w14:paraId="1EF0FD98" w14:textId="1A507DDB" w:rsidR="004B2ABF" w:rsidRDefault="004B2ABF" w:rsidP="000E6E9E">
      <w:pPr>
        <w:pStyle w:val="Reference"/>
        <w:rPr>
          <w:noProof/>
        </w:rPr>
      </w:pPr>
      <w:bookmarkStart w:id="14" w:name="_Ref40775693"/>
      <w:r>
        <w:t>R1-2003196 “</w:t>
      </w:r>
      <w:r w:rsidRPr="004B2ABF">
        <w:rPr>
          <w:rFonts w:eastAsia="Malgun Gothic"/>
          <w:lang w:val="en-US" w:eastAsia="en-US"/>
        </w:rPr>
        <w:t>Summary on email discussion [100b-e-LTE-UEFeatures-Remaining]</w:t>
      </w:r>
      <w:r w:rsidR="000E6E9E">
        <w:rPr>
          <w:rFonts w:eastAsia="Malgun Gothic"/>
          <w:lang w:val="en-US" w:eastAsia="en-US"/>
        </w:rPr>
        <w:t xml:space="preserve">”, </w:t>
      </w:r>
      <w:r w:rsidR="000E6E9E">
        <w:t>RAN1, RAN1#100bis-e, April  2020</w:t>
      </w:r>
      <w:bookmarkEnd w:id="14"/>
    </w:p>
    <w:bookmarkEnd w:id="0"/>
    <w:bookmarkEnd w:id="1"/>
    <w:bookmarkEnd w:id="2"/>
    <w:bookmarkEnd w:id="3"/>
    <w:bookmarkEnd w:id="4"/>
    <w:bookmarkEnd w:id="5"/>
    <w:bookmarkEnd w:id="6"/>
    <w:bookmarkEnd w:id="7"/>
    <w:p w14:paraId="40DBB849" w14:textId="77777777" w:rsidR="00782CE3" w:rsidRPr="00A3698F" w:rsidRDefault="00782CE3" w:rsidP="00433F28">
      <w:pPr>
        <w:pStyle w:val="Reference"/>
        <w:numPr>
          <w:ilvl w:val="0"/>
          <w:numId w:val="0"/>
        </w:numPr>
        <w:ind w:left="567"/>
        <w:rPr>
          <w:lang w:eastAsia="en-US"/>
        </w:rPr>
      </w:pPr>
    </w:p>
    <w:sectPr w:rsidR="00782CE3" w:rsidRPr="00A3698F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88989D" w14:textId="77777777" w:rsidR="00A04C96" w:rsidRDefault="00A04C96">
      <w:r>
        <w:separator/>
      </w:r>
    </w:p>
  </w:endnote>
  <w:endnote w:type="continuationSeparator" w:id="0">
    <w:p w14:paraId="4463F55C" w14:textId="77777777" w:rsidR="00A04C96" w:rsidRDefault="00A04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94C6EE" w14:textId="77777777" w:rsidR="00A04C96" w:rsidRDefault="00A04C96">
      <w:r>
        <w:separator/>
      </w:r>
    </w:p>
  </w:footnote>
  <w:footnote w:type="continuationSeparator" w:id="0">
    <w:p w14:paraId="13F1C9C9" w14:textId="77777777" w:rsidR="00A04C96" w:rsidRDefault="00A04C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6C20BB" w14:textId="77777777" w:rsidR="00C26447" w:rsidRDefault="00C2644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07DF1"/>
    <w:multiLevelType w:val="hybridMultilevel"/>
    <w:tmpl w:val="C07013BE"/>
    <w:lvl w:ilvl="0" w:tplc="CAB40364">
      <w:start w:val="1"/>
      <w:numFmt w:val="bullet"/>
      <w:lvlText w:val="‐"/>
      <w:lvlJc w:val="left"/>
      <w:pPr>
        <w:ind w:left="720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A722D"/>
    <w:multiLevelType w:val="hybridMultilevel"/>
    <w:tmpl w:val="0C687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154F9"/>
    <w:multiLevelType w:val="hybridMultilevel"/>
    <w:tmpl w:val="3918B65A"/>
    <w:lvl w:ilvl="0" w:tplc="CAB40364">
      <w:start w:val="1"/>
      <w:numFmt w:val="bullet"/>
      <w:lvlText w:val="‐"/>
      <w:lvlJc w:val="left"/>
      <w:pPr>
        <w:tabs>
          <w:tab w:val="num" w:pos="928"/>
        </w:tabs>
        <w:ind w:left="928" w:hanging="360"/>
      </w:pPr>
      <w:rPr>
        <w:rFonts w:ascii="Cambria Math" w:hAnsi="Cambria Math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9"/>
        </w:tabs>
        <w:ind w:left="7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69"/>
        </w:tabs>
        <w:ind w:left="14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9"/>
        </w:tabs>
        <w:ind w:left="21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9"/>
        </w:tabs>
        <w:ind w:left="29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9"/>
        </w:tabs>
        <w:ind w:left="36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9"/>
        </w:tabs>
        <w:ind w:left="43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9"/>
        </w:tabs>
        <w:ind w:left="50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9"/>
        </w:tabs>
        <w:ind w:left="5789" w:hanging="360"/>
      </w:pPr>
      <w:rPr>
        <w:rFonts w:ascii="Wingdings" w:hAnsi="Wingdings" w:hint="default"/>
      </w:rPr>
    </w:lvl>
  </w:abstractNum>
  <w:abstractNum w:abstractNumId="3" w15:restartNumberingAfterBreak="0">
    <w:nsid w:val="0BF86D5B"/>
    <w:multiLevelType w:val="hybridMultilevel"/>
    <w:tmpl w:val="0A220A80"/>
    <w:lvl w:ilvl="0" w:tplc="CAB40364">
      <w:start w:val="1"/>
      <w:numFmt w:val="bullet"/>
      <w:lvlText w:val="‐"/>
      <w:lvlJc w:val="left"/>
      <w:pPr>
        <w:ind w:left="720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E13CD"/>
    <w:multiLevelType w:val="hybridMultilevel"/>
    <w:tmpl w:val="9DA08E44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D3460AD"/>
    <w:multiLevelType w:val="hybridMultilevel"/>
    <w:tmpl w:val="1D00F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2C3DC7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9"/>
        </w:tabs>
        <w:ind w:left="7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69"/>
        </w:tabs>
        <w:ind w:left="14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9"/>
        </w:tabs>
        <w:ind w:left="21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9"/>
        </w:tabs>
        <w:ind w:left="29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9"/>
        </w:tabs>
        <w:ind w:left="36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9"/>
        </w:tabs>
        <w:ind w:left="43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9"/>
        </w:tabs>
        <w:ind w:left="50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9"/>
        </w:tabs>
        <w:ind w:left="5789" w:hanging="360"/>
      </w:pPr>
      <w:rPr>
        <w:rFonts w:ascii="Wingdings" w:hAnsi="Wingdings" w:hint="default"/>
      </w:rPr>
    </w:lvl>
  </w:abstractNum>
  <w:abstractNum w:abstractNumId="9" w15:restartNumberingAfterBreak="0">
    <w:nsid w:val="78A2323A"/>
    <w:multiLevelType w:val="hybridMultilevel"/>
    <w:tmpl w:val="3F0AE55A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852"/>
    <w:rsid w:val="00022E4A"/>
    <w:rsid w:val="0005319B"/>
    <w:rsid w:val="00057126"/>
    <w:rsid w:val="00057409"/>
    <w:rsid w:val="00071B71"/>
    <w:rsid w:val="000922F0"/>
    <w:rsid w:val="000A2A2E"/>
    <w:rsid w:val="000A6394"/>
    <w:rsid w:val="000B7FED"/>
    <w:rsid w:val="000C038A"/>
    <w:rsid w:val="000C0CE5"/>
    <w:rsid w:val="000C6598"/>
    <w:rsid w:val="000E6E9E"/>
    <w:rsid w:val="001052C4"/>
    <w:rsid w:val="00145D43"/>
    <w:rsid w:val="00155FF8"/>
    <w:rsid w:val="00192C46"/>
    <w:rsid w:val="001A08B3"/>
    <w:rsid w:val="001A7B60"/>
    <w:rsid w:val="001B52F0"/>
    <w:rsid w:val="001B7A65"/>
    <w:rsid w:val="001E41F3"/>
    <w:rsid w:val="00222655"/>
    <w:rsid w:val="00251AF3"/>
    <w:rsid w:val="0026004D"/>
    <w:rsid w:val="002604B1"/>
    <w:rsid w:val="002640DD"/>
    <w:rsid w:val="00275D12"/>
    <w:rsid w:val="00284FEB"/>
    <w:rsid w:val="00285399"/>
    <w:rsid w:val="002860C4"/>
    <w:rsid w:val="002B5741"/>
    <w:rsid w:val="002B73FA"/>
    <w:rsid w:val="002C4039"/>
    <w:rsid w:val="00305409"/>
    <w:rsid w:val="00343161"/>
    <w:rsid w:val="003534FB"/>
    <w:rsid w:val="003609EF"/>
    <w:rsid w:val="0036231A"/>
    <w:rsid w:val="00374DD4"/>
    <w:rsid w:val="00377FE2"/>
    <w:rsid w:val="00392E8A"/>
    <w:rsid w:val="003E1A36"/>
    <w:rsid w:val="00407456"/>
    <w:rsid w:val="00410371"/>
    <w:rsid w:val="004135C3"/>
    <w:rsid w:val="004242F1"/>
    <w:rsid w:val="00431FDF"/>
    <w:rsid w:val="00433BF8"/>
    <w:rsid w:val="00433F28"/>
    <w:rsid w:val="00434D63"/>
    <w:rsid w:val="004A2A14"/>
    <w:rsid w:val="004B2ABF"/>
    <w:rsid w:val="004B75B7"/>
    <w:rsid w:val="004C718F"/>
    <w:rsid w:val="004D573B"/>
    <w:rsid w:val="004E48D9"/>
    <w:rsid w:val="0051580D"/>
    <w:rsid w:val="00547111"/>
    <w:rsid w:val="00550DA9"/>
    <w:rsid w:val="00592D74"/>
    <w:rsid w:val="005B095C"/>
    <w:rsid w:val="005E2C44"/>
    <w:rsid w:val="005E4382"/>
    <w:rsid w:val="00621188"/>
    <w:rsid w:val="00621DE9"/>
    <w:rsid w:val="006257ED"/>
    <w:rsid w:val="00637890"/>
    <w:rsid w:val="0064493A"/>
    <w:rsid w:val="006628DF"/>
    <w:rsid w:val="00665437"/>
    <w:rsid w:val="00695808"/>
    <w:rsid w:val="006B46FB"/>
    <w:rsid w:val="006E21FB"/>
    <w:rsid w:val="00700721"/>
    <w:rsid w:val="007125CA"/>
    <w:rsid w:val="00723775"/>
    <w:rsid w:val="007261DB"/>
    <w:rsid w:val="00740BBB"/>
    <w:rsid w:val="00757B49"/>
    <w:rsid w:val="00777555"/>
    <w:rsid w:val="00782CE3"/>
    <w:rsid w:val="00792342"/>
    <w:rsid w:val="007977A8"/>
    <w:rsid w:val="007B512A"/>
    <w:rsid w:val="007C2097"/>
    <w:rsid w:val="007D6A07"/>
    <w:rsid w:val="007F7259"/>
    <w:rsid w:val="008040A8"/>
    <w:rsid w:val="00812226"/>
    <w:rsid w:val="00812EB0"/>
    <w:rsid w:val="008279FA"/>
    <w:rsid w:val="008626E7"/>
    <w:rsid w:val="00870EE7"/>
    <w:rsid w:val="008863B9"/>
    <w:rsid w:val="008A17B2"/>
    <w:rsid w:val="008A45A6"/>
    <w:rsid w:val="008D4C27"/>
    <w:rsid w:val="008F421B"/>
    <w:rsid w:val="008F686C"/>
    <w:rsid w:val="009148DE"/>
    <w:rsid w:val="00931503"/>
    <w:rsid w:val="00941E30"/>
    <w:rsid w:val="00946AA0"/>
    <w:rsid w:val="00955E6E"/>
    <w:rsid w:val="009777D9"/>
    <w:rsid w:val="00981F6C"/>
    <w:rsid w:val="00991B88"/>
    <w:rsid w:val="009A5753"/>
    <w:rsid w:val="009A579D"/>
    <w:rsid w:val="009A5894"/>
    <w:rsid w:val="009C72D5"/>
    <w:rsid w:val="009E3297"/>
    <w:rsid w:val="009F734F"/>
    <w:rsid w:val="00A04C96"/>
    <w:rsid w:val="00A16EC7"/>
    <w:rsid w:val="00A246B6"/>
    <w:rsid w:val="00A416DB"/>
    <w:rsid w:val="00A428D4"/>
    <w:rsid w:val="00A47E70"/>
    <w:rsid w:val="00A50CF0"/>
    <w:rsid w:val="00A63DDF"/>
    <w:rsid w:val="00A7671C"/>
    <w:rsid w:val="00A76E77"/>
    <w:rsid w:val="00A910C0"/>
    <w:rsid w:val="00AA2CBC"/>
    <w:rsid w:val="00AC5820"/>
    <w:rsid w:val="00AD1CD8"/>
    <w:rsid w:val="00B216ED"/>
    <w:rsid w:val="00B258BB"/>
    <w:rsid w:val="00B67B97"/>
    <w:rsid w:val="00B81503"/>
    <w:rsid w:val="00B968C8"/>
    <w:rsid w:val="00BA3EC5"/>
    <w:rsid w:val="00BA51D9"/>
    <w:rsid w:val="00BB5DFC"/>
    <w:rsid w:val="00BD279D"/>
    <w:rsid w:val="00BD6BB8"/>
    <w:rsid w:val="00BE7046"/>
    <w:rsid w:val="00BF370C"/>
    <w:rsid w:val="00BF65D8"/>
    <w:rsid w:val="00C26447"/>
    <w:rsid w:val="00C26A6B"/>
    <w:rsid w:val="00C3508C"/>
    <w:rsid w:val="00C5000B"/>
    <w:rsid w:val="00C66BA2"/>
    <w:rsid w:val="00C67E8D"/>
    <w:rsid w:val="00C95985"/>
    <w:rsid w:val="00CC5026"/>
    <w:rsid w:val="00CC68D0"/>
    <w:rsid w:val="00D03F9A"/>
    <w:rsid w:val="00D06720"/>
    <w:rsid w:val="00D06D51"/>
    <w:rsid w:val="00D24991"/>
    <w:rsid w:val="00D50255"/>
    <w:rsid w:val="00D66520"/>
    <w:rsid w:val="00D75B2C"/>
    <w:rsid w:val="00D75FE9"/>
    <w:rsid w:val="00DE34CF"/>
    <w:rsid w:val="00E13F3D"/>
    <w:rsid w:val="00E31A97"/>
    <w:rsid w:val="00E34898"/>
    <w:rsid w:val="00EB09B7"/>
    <w:rsid w:val="00EB7A22"/>
    <w:rsid w:val="00ED3B54"/>
    <w:rsid w:val="00EE5B65"/>
    <w:rsid w:val="00EE7D7C"/>
    <w:rsid w:val="00F0111E"/>
    <w:rsid w:val="00F25D98"/>
    <w:rsid w:val="00F300FB"/>
    <w:rsid w:val="00F60BB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5E6A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10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10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numPr>
        <w:numId w:val="0"/>
      </w:numPr>
      <w:ind w:left="1134" w:hanging="1134"/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621D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21DE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uiPriority w:val="99"/>
    <w:rsid w:val="00621DE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621DE9"/>
    <w:rPr>
      <w:rFonts w:ascii="Courier New" w:hAnsi="Courier New"/>
      <w:noProof/>
      <w:sz w:val="16"/>
      <w:lang w:val="en-GB" w:eastAsia="en-US"/>
    </w:rPr>
  </w:style>
  <w:style w:type="paragraph" w:customStyle="1" w:styleId="Reference">
    <w:name w:val="Reference"/>
    <w:aliases w:val="ref"/>
    <w:basedOn w:val="Normal"/>
    <w:rsid w:val="00782CE3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customStyle="1" w:styleId="Doc-text2">
    <w:name w:val="Doc-text2"/>
    <w:basedOn w:val="Normal"/>
    <w:link w:val="Doc-text2Char"/>
    <w:qFormat/>
    <w:rsid w:val="00782CE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82CE3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82CE3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ListParagraphChar">
    <w:name w:val="List Paragraph Char"/>
    <w:aliases w:val="- Bullets Char,リスト段落 Char,?? ?? Char,????? Char,???? Char,Lista1 Char,목록 단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782CE3"/>
    <w:rPr>
      <w:rFonts w:ascii="Arial" w:hAnsi="Arial"/>
      <w:lang w:val="en-GB" w:eastAsia="zh-CN"/>
    </w:rPr>
  </w:style>
  <w:style w:type="character" w:customStyle="1" w:styleId="CRCoverPageZchn">
    <w:name w:val="CR Cover Page Zchn"/>
    <w:link w:val="CRCoverPage"/>
    <w:locked/>
    <w:rsid w:val="00782CE3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433F28"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33F28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433F28"/>
    <w:rPr>
      <w:rFonts w:ascii="Arial" w:eastAsia="MS Mincho" w:hAnsi="Arial"/>
      <w:noProof/>
      <w:szCs w:val="24"/>
      <w:lang w:val="en-GB" w:eastAsia="en-GB"/>
    </w:rPr>
  </w:style>
  <w:style w:type="character" w:customStyle="1" w:styleId="NOChar">
    <w:name w:val="NO Char"/>
    <w:link w:val="NO"/>
    <w:qFormat/>
    <w:rsid w:val="009C72D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C72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C72D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C72D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C72D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C72D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C72D5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C72D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72D5"/>
    <w:rPr>
      <w:rFonts w:ascii="Arial" w:hAnsi="Arial"/>
      <w:b/>
      <w:lang w:val="en-GB" w:eastAsia="en-US"/>
    </w:rPr>
  </w:style>
  <w:style w:type="character" w:customStyle="1" w:styleId="B1Zchn">
    <w:name w:val="B1 Zchn"/>
    <w:rsid w:val="005E4382"/>
    <w:rPr>
      <w:rFonts w:eastAsia="Times New Roman"/>
    </w:rPr>
  </w:style>
  <w:style w:type="character" w:customStyle="1" w:styleId="B2Car">
    <w:name w:val="B2 Car"/>
    <w:rsid w:val="005E4382"/>
    <w:rPr>
      <w:rFonts w:eastAsia="Times New Roman"/>
    </w:rPr>
  </w:style>
  <w:style w:type="paragraph" w:styleId="Revision">
    <w:name w:val="Revision"/>
    <w:hidden/>
    <w:uiPriority w:val="99"/>
    <w:semiHidden/>
    <w:rsid w:val="000C0CE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0072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DCDBA-D294-443B-90D7-C771255D0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2003</Words>
  <Characters>11422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2020-05-21T13:24:00Z</dcterms:created>
  <dcterms:modified xsi:type="dcterms:W3CDTF">2020-05-21T16:00:00Z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(3)vyxgJ58wFHydgXHb4Of/gnRDd8FYmW6uHBRyhs5ytz8hPPF/KbiQKgZlpqP6bmHA1/coPW+8
5oRB4qZAH3ToUW8vl4vZ+d0OzJqRdcs7xnQf4e+A6lfsWRCuq2bC+hnyaDdlbNFPU677Gv33
qj5o5rh9t3Uf1hHzNTMW0JmupolqjvnVV0swBpVO6oZl/a+C3WI0AuVtVZVWZS2mBAkUz4kb
oTunCCGuEZ/XOlzrIO</vt:lpwstr>
  </property>
  <property fmtid="{D5CDD505-2E9C-101B-9397-08002B2CF9AE}" pid="22" name="_2015_ms_pID_7253431">
    <vt:lpwstr>AeoCkOnRTcdx+brP5bpvwfaBAbGocPr5ODT/f0kl7aJYOKSIjHIu5M
7kbkfj0KJIvnx/7iL6ep5agYIquO1cBnIzzE3mLxAl51rOPnA4qUMRH5YA+q/NMycEO7JLd3
kDEalz4MKwjQz1OTYtJ3hs4rQ6Nztqu9MLFS9gdvaiSm9l4/msCB5U+2gupeu6CeFo9Tykz4
UlDnxn8wuIr9mG8cl4N5oCoKcDgW7CRrgpgc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1590076844</vt:lpwstr>
  </property>
  <property fmtid="{D5CDD505-2E9C-101B-9397-08002B2CF9AE}" pid="27" name="_2015_ms_pID_7253432">
    <vt:lpwstr>cQ==</vt:lpwstr>
  </property>
</Properties>
</file>